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0C3F07">
        <w:rPr>
          <w:rFonts w:ascii="Times New Roman" w:eastAsia="Calibri" w:hAnsi="Times New Roman" w:cs="Times New Roman"/>
          <w:bCs/>
          <w:sz w:val="12"/>
          <w:szCs w:val="12"/>
        </w:rPr>
        <w:t xml:space="preserve">Решение собрания представителей сельского поселения </w:t>
      </w:r>
      <w:r w:rsidR="000C3F07" w:rsidRPr="00467A8F">
        <w:rPr>
          <w:rFonts w:ascii="Times New Roman" w:eastAsia="Calibri" w:hAnsi="Times New Roman" w:cs="Times New Roman"/>
          <w:bCs/>
          <w:sz w:val="12"/>
          <w:szCs w:val="12"/>
        </w:rPr>
        <w:t xml:space="preserve">Светлодольск </w:t>
      </w:r>
      <w:r w:rsidR="000C3F07">
        <w:rPr>
          <w:rFonts w:ascii="Times New Roman" w:eastAsia="Calibri" w:hAnsi="Times New Roman" w:cs="Times New Roman"/>
          <w:bCs/>
          <w:sz w:val="12"/>
          <w:szCs w:val="12"/>
        </w:rPr>
        <w:t xml:space="preserve">муниципального района Сергиевский Самарской области №19 от «04» июля 2023 года </w:t>
      </w:r>
      <w:r w:rsidR="000C3F07" w:rsidRPr="0021171D">
        <w:rPr>
          <w:rFonts w:ascii="Times New Roman" w:eastAsia="Calibri" w:hAnsi="Times New Roman" w:cs="Times New Roman"/>
          <w:bCs/>
          <w:sz w:val="12"/>
          <w:szCs w:val="12"/>
        </w:rPr>
        <w:t>«</w:t>
      </w:r>
      <w:r w:rsidR="000C3F07" w:rsidRPr="000C3F07">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w:t>
      </w:r>
      <w:r w:rsidR="000C3F07">
        <w:rPr>
          <w:rFonts w:ascii="Times New Roman" w:eastAsia="Calibri" w:hAnsi="Times New Roman" w:cs="Times New Roman"/>
          <w:bCs/>
          <w:sz w:val="12"/>
          <w:szCs w:val="12"/>
        </w:rPr>
        <w:t>иевский на I I I квартал 2023г.</w:t>
      </w:r>
      <w:r w:rsidR="000C3F07" w:rsidRPr="005C5E1B">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E653F2">
        <w:rPr>
          <w:rFonts w:ascii="Times New Roman" w:eastAsia="Calibri" w:hAnsi="Times New Roman" w:cs="Times New Roman"/>
          <w:bCs/>
          <w:sz w:val="12"/>
          <w:szCs w:val="12"/>
        </w:rPr>
        <w:t>……………………………</w:t>
      </w:r>
      <w:r w:rsidR="00D2798E">
        <w:rPr>
          <w:rFonts w:ascii="Times New Roman" w:eastAsia="Calibri" w:hAnsi="Times New Roman" w:cs="Times New Roman"/>
          <w:bCs/>
          <w:sz w:val="12"/>
          <w:szCs w:val="12"/>
        </w:rPr>
        <w:t>………</w:t>
      </w:r>
      <w:r w:rsidR="004E380E">
        <w:rPr>
          <w:rFonts w:ascii="Times New Roman" w:eastAsia="Calibri" w:hAnsi="Times New Roman" w:cs="Times New Roman"/>
          <w:bCs/>
          <w:sz w:val="12"/>
          <w:szCs w:val="12"/>
        </w:rPr>
        <w:t>……</w:t>
      </w:r>
      <w:r w:rsidR="00730C2E">
        <w:rPr>
          <w:rFonts w:ascii="Times New Roman" w:eastAsia="Calibri" w:hAnsi="Times New Roman" w:cs="Times New Roman"/>
          <w:bCs/>
          <w:sz w:val="12"/>
          <w:szCs w:val="12"/>
        </w:rPr>
        <w:t>……………………</w:t>
      </w:r>
      <w:r w:rsidR="004E380E">
        <w:rPr>
          <w:rFonts w:ascii="Times New Roman" w:eastAsia="Calibri" w:hAnsi="Times New Roman" w:cs="Times New Roman"/>
          <w:bCs/>
          <w:sz w:val="12"/>
          <w:szCs w:val="12"/>
        </w:rPr>
        <w:t>.3</w:t>
      </w:r>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730C2E">
        <w:rPr>
          <w:rFonts w:ascii="Times New Roman" w:eastAsia="Calibri" w:hAnsi="Times New Roman" w:cs="Times New Roman"/>
          <w:bCs/>
          <w:sz w:val="12"/>
          <w:szCs w:val="12"/>
        </w:rPr>
        <w:t xml:space="preserve">Решение собрания представителей сельского поселения </w:t>
      </w:r>
      <w:r w:rsidR="00730C2E" w:rsidRPr="00B816DA">
        <w:rPr>
          <w:rFonts w:ascii="Times New Roman" w:eastAsia="Calibri" w:hAnsi="Times New Roman" w:cs="Times New Roman"/>
          <w:bCs/>
          <w:sz w:val="12"/>
          <w:szCs w:val="12"/>
        </w:rPr>
        <w:t xml:space="preserve">Захаркино </w:t>
      </w:r>
      <w:r w:rsidR="00730C2E">
        <w:rPr>
          <w:rFonts w:ascii="Times New Roman" w:eastAsia="Calibri" w:hAnsi="Times New Roman" w:cs="Times New Roman"/>
          <w:bCs/>
          <w:sz w:val="12"/>
          <w:szCs w:val="12"/>
        </w:rPr>
        <w:t xml:space="preserve">муниципального района Сергиевский Самарской области №19 от «04» июля 2023 года </w:t>
      </w:r>
      <w:r w:rsidR="00730C2E" w:rsidRPr="0021171D">
        <w:rPr>
          <w:rFonts w:ascii="Times New Roman" w:eastAsia="Calibri" w:hAnsi="Times New Roman" w:cs="Times New Roman"/>
          <w:bCs/>
          <w:sz w:val="12"/>
          <w:szCs w:val="12"/>
        </w:rPr>
        <w:t>«</w:t>
      </w:r>
      <w:r w:rsidR="00730C2E" w:rsidRPr="00730C2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w:t>
      </w:r>
      <w:r w:rsidR="00730C2E">
        <w:rPr>
          <w:rFonts w:ascii="Times New Roman" w:eastAsia="Calibri" w:hAnsi="Times New Roman" w:cs="Times New Roman"/>
          <w:bCs/>
          <w:sz w:val="12"/>
          <w:szCs w:val="12"/>
        </w:rPr>
        <w:t>гиевский на III квартал 2023 г.</w:t>
      </w:r>
      <w:r w:rsidR="00730C2E" w:rsidRPr="008923C0">
        <w:rPr>
          <w:rFonts w:ascii="Times New Roman" w:eastAsia="Calibri" w:hAnsi="Times New Roman" w:cs="Times New Roman"/>
          <w:bCs/>
          <w:sz w:val="12"/>
          <w:szCs w:val="12"/>
        </w:rPr>
        <w:t>»</w:t>
      </w:r>
      <w:r w:rsidR="00D27A4B" w:rsidRPr="003F6066">
        <w:rPr>
          <w:rFonts w:ascii="Times New Roman" w:eastAsia="Calibri" w:hAnsi="Times New Roman" w:cs="Times New Roman"/>
          <w:bCs/>
          <w:sz w:val="12"/>
          <w:szCs w:val="12"/>
        </w:rPr>
        <w:t>.</w:t>
      </w:r>
      <w:r w:rsidR="004E380E">
        <w:rPr>
          <w:rFonts w:ascii="Times New Roman" w:eastAsia="Calibri" w:hAnsi="Times New Roman" w:cs="Times New Roman"/>
          <w:bCs/>
          <w:sz w:val="12"/>
          <w:szCs w:val="12"/>
        </w:rPr>
        <w:t>……………………</w:t>
      </w:r>
      <w:r w:rsidR="00730C2E">
        <w:rPr>
          <w:rFonts w:ascii="Times New Roman" w:eastAsia="Calibri" w:hAnsi="Times New Roman" w:cs="Times New Roman"/>
          <w:bCs/>
          <w:sz w:val="12"/>
          <w:szCs w:val="12"/>
        </w:rPr>
        <w:t>…………………………………………………………………………</w:t>
      </w:r>
      <w:r w:rsidR="004E380E">
        <w:rPr>
          <w:rFonts w:ascii="Times New Roman" w:eastAsia="Calibri" w:hAnsi="Times New Roman" w:cs="Times New Roman"/>
          <w:bCs/>
          <w:sz w:val="12"/>
          <w:szCs w:val="12"/>
        </w:rPr>
        <w:t>3</w:t>
      </w:r>
    </w:p>
    <w:p w:rsidR="00844AEF" w:rsidRDefault="006042DB"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44AEF">
        <w:rPr>
          <w:rFonts w:ascii="Times New Roman" w:eastAsia="Calibri" w:hAnsi="Times New Roman" w:cs="Times New Roman"/>
          <w:bCs/>
          <w:sz w:val="12"/>
          <w:szCs w:val="12"/>
        </w:rPr>
        <w:t xml:space="preserve">ИЗВЕЩЕНИЕ </w:t>
      </w:r>
      <w:r w:rsidR="00844AEF" w:rsidRPr="00844AEF">
        <w:rPr>
          <w:rFonts w:ascii="Times New Roman" w:eastAsia="Calibri" w:hAnsi="Times New Roman" w:cs="Times New Roman"/>
          <w:bCs/>
          <w:sz w:val="12"/>
          <w:szCs w:val="12"/>
        </w:rPr>
        <w:t>о проведении аукциона в электронной форме на право заключения договора о комплексном развитии незастроенной территории, расположенной в кадастровом квартале 63:31:1102005 в жилой зоне Ж1 «Зона застройки индивидуальными жилыми домами и малоэтажными жилыми домами»</w:t>
      </w:r>
      <w:r w:rsidR="00974441" w:rsidRPr="003F6066">
        <w:rPr>
          <w:rFonts w:ascii="Times New Roman" w:eastAsia="Calibri" w:hAnsi="Times New Roman" w:cs="Times New Roman"/>
          <w:bCs/>
          <w:sz w:val="12"/>
          <w:szCs w:val="12"/>
        </w:rPr>
        <w:t>.</w:t>
      </w:r>
      <w:r w:rsidR="002F1C87">
        <w:rPr>
          <w:rFonts w:ascii="Times New Roman" w:eastAsia="Calibri" w:hAnsi="Times New Roman" w:cs="Times New Roman"/>
          <w:bCs/>
          <w:sz w:val="12"/>
          <w:szCs w:val="12"/>
        </w:rPr>
        <w:t>………………</w:t>
      </w:r>
      <w:r w:rsidR="00844AEF">
        <w:rPr>
          <w:rFonts w:ascii="Times New Roman" w:eastAsia="Calibri" w:hAnsi="Times New Roman" w:cs="Times New Roman"/>
          <w:bCs/>
          <w:sz w:val="12"/>
          <w:szCs w:val="12"/>
        </w:rPr>
        <w:t>……………………………………………………………………………………………………………..</w:t>
      </w:r>
      <w:r w:rsidR="002F1C87" w:rsidRPr="002F1C87">
        <w:rPr>
          <w:rFonts w:ascii="Times New Roman" w:eastAsia="Calibri" w:hAnsi="Times New Roman" w:cs="Times New Roman"/>
          <w:bCs/>
          <w:sz w:val="12"/>
          <w:szCs w:val="12"/>
        </w:rPr>
        <w:t>3</w:t>
      </w:r>
    </w:p>
    <w:p w:rsidR="002F1C87" w:rsidRDefault="00DE1572"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D744C7">
        <w:rPr>
          <w:rFonts w:ascii="Times New Roman" w:eastAsia="Calibri" w:hAnsi="Times New Roman" w:cs="Times New Roman"/>
          <w:bCs/>
          <w:sz w:val="12"/>
          <w:szCs w:val="12"/>
        </w:rPr>
        <w:t xml:space="preserve">ДОГОВОР №. </w:t>
      </w:r>
      <w:r w:rsidR="00D744C7" w:rsidRPr="00D744C7">
        <w:rPr>
          <w:rFonts w:ascii="Times New Roman" w:eastAsia="Calibri" w:hAnsi="Times New Roman" w:cs="Times New Roman"/>
          <w:bCs/>
          <w:sz w:val="12"/>
          <w:szCs w:val="12"/>
        </w:rPr>
        <w:t>о комплексном развитии незастроенной территории</w:t>
      </w:r>
      <w:r w:rsidR="002F1C87" w:rsidRPr="003F6066">
        <w:rPr>
          <w:rFonts w:ascii="Times New Roman" w:eastAsia="Calibri" w:hAnsi="Times New Roman" w:cs="Times New Roman"/>
          <w:bCs/>
          <w:sz w:val="12"/>
          <w:szCs w:val="12"/>
        </w:rPr>
        <w:t>.</w:t>
      </w:r>
      <w:r w:rsidR="002F1C87">
        <w:rPr>
          <w:rFonts w:ascii="Times New Roman" w:eastAsia="Calibri" w:hAnsi="Times New Roman" w:cs="Times New Roman"/>
          <w:bCs/>
          <w:sz w:val="12"/>
          <w:szCs w:val="12"/>
        </w:rPr>
        <w:t>………………</w:t>
      </w:r>
      <w:r w:rsidR="007F346E">
        <w:rPr>
          <w:rFonts w:ascii="Times New Roman" w:eastAsia="Calibri" w:hAnsi="Times New Roman" w:cs="Times New Roman"/>
          <w:bCs/>
          <w:sz w:val="12"/>
          <w:szCs w:val="12"/>
        </w:rPr>
        <w:t>………………………</w:t>
      </w:r>
      <w:r w:rsidR="00D744C7">
        <w:rPr>
          <w:rFonts w:ascii="Times New Roman" w:eastAsia="Calibri" w:hAnsi="Times New Roman" w:cs="Times New Roman"/>
          <w:bCs/>
          <w:sz w:val="12"/>
          <w:szCs w:val="12"/>
        </w:rPr>
        <w:t>……………………………………...5</w:t>
      </w:r>
    </w:p>
    <w:p w:rsidR="007C5C68" w:rsidRDefault="007C5C68"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Постановление администрации</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№701 от «05» июля 2023 года </w:t>
      </w:r>
      <w:r w:rsidRPr="0021171D">
        <w:rPr>
          <w:rFonts w:ascii="Times New Roman" w:eastAsia="Calibri" w:hAnsi="Times New Roman" w:cs="Times New Roman"/>
          <w:bCs/>
          <w:sz w:val="12"/>
          <w:szCs w:val="12"/>
        </w:rPr>
        <w:t>«</w:t>
      </w:r>
      <w:r>
        <w:rPr>
          <w:rFonts w:ascii="Times New Roman" w:eastAsia="Calibri" w:hAnsi="Times New Roman" w:cs="Times New Roman"/>
          <w:bCs/>
          <w:sz w:val="12"/>
          <w:szCs w:val="12"/>
        </w:rPr>
        <w:t>Об определении помещений, при</w:t>
      </w:r>
      <w:r w:rsidRPr="007C5C68">
        <w:rPr>
          <w:rFonts w:ascii="Times New Roman" w:eastAsia="Calibri" w:hAnsi="Times New Roman" w:cs="Times New Roman"/>
          <w:bCs/>
          <w:sz w:val="12"/>
          <w:szCs w:val="12"/>
        </w:rPr>
        <w:t>годных для проведения агитационных публичных мероприятий в форме собраний, для предоставления кандидатам на должность Гу</w:t>
      </w:r>
      <w:r>
        <w:rPr>
          <w:rFonts w:ascii="Times New Roman" w:eastAsia="Calibri" w:hAnsi="Times New Roman" w:cs="Times New Roman"/>
          <w:bCs/>
          <w:sz w:val="12"/>
          <w:szCs w:val="12"/>
        </w:rPr>
        <w:t>бернатора Самарской области, за</w:t>
      </w:r>
      <w:r w:rsidRPr="007C5C68">
        <w:rPr>
          <w:rFonts w:ascii="Times New Roman" w:eastAsia="Calibri" w:hAnsi="Times New Roman" w:cs="Times New Roman"/>
          <w:bCs/>
          <w:sz w:val="12"/>
          <w:szCs w:val="12"/>
        </w:rPr>
        <w:t>регистрированным на выборах Губернатора Самарской области в 2023 году, для встреч с избирателями</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844E89" w:rsidRDefault="00844E89"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Постановление главы сельского поселения Серноводск</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№3 от «05» июля 2023 года </w:t>
      </w:r>
      <w:r w:rsidRPr="0021171D">
        <w:rPr>
          <w:rFonts w:ascii="Times New Roman" w:eastAsia="Calibri" w:hAnsi="Times New Roman" w:cs="Times New Roman"/>
          <w:bCs/>
          <w:sz w:val="12"/>
          <w:szCs w:val="12"/>
        </w:rPr>
        <w:t>«</w:t>
      </w:r>
      <w:r w:rsidRPr="00844E89">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w:t>
      </w:r>
      <w:r>
        <w:rPr>
          <w:rFonts w:ascii="Times New Roman" w:eastAsia="Calibri" w:hAnsi="Times New Roman" w:cs="Times New Roman"/>
          <w:bCs/>
          <w:sz w:val="12"/>
          <w:szCs w:val="12"/>
        </w:rPr>
        <w:t>п. Серноводск, ул. Куйбышева, №</w:t>
      </w:r>
      <w:r w:rsidRPr="00844E89">
        <w:rPr>
          <w:rFonts w:ascii="Times New Roman" w:eastAsia="Calibri" w:hAnsi="Times New Roman" w:cs="Times New Roman"/>
          <w:bCs/>
          <w:sz w:val="12"/>
          <w:szCs w:val="12"/>
        </w:rPr>
        <w:t>35, площадью 1 000 кв. м, с кадастровым номером 63:31:0806014:140</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D744C7" w:rsidRDefault="00D744C7" w:rsidP="00D744C7">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36118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Постановление </w:t>
      </w:r>
      <w:r>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ского поселения С</w:t>
      </w:r>
      <w:r>
        <w:rPr>
          <w:rFonts w:ascii="Times New Roman" w:eastAsia="Calibri" w:hAnsi="Times New Roman" w:cs="Times New Roman"/>
          <w:bCs/>
          <w:sz w:val="12"/>
          <w:szCs w:val="12"/>
        </w:rPr>
        <w:t>уходол</w:t>
      </w:r>
      <w:r w:rsidRPr="00467A8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97/1</w:t>
      </w:r>
      <w:r>
        <w:rPr>
          <w:rFonts w:ascii="Times New Roman" w:eastAsia="Calibri" w:hAnsi="Times New Roman" w:cs="Times New Roman"/>
          <w:bCs/>
          <w:sz w:val="12"/>
          <w:szCs w:val="12"/>
        </w:rPr>
        <w:t xml:space="preserve"> от «0</w:t>
      </w:r>
      <w:r>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июля 2023 года </w:t>
      </w:r>
      <w:r w:rsidRPr="0021171D">
        <w:rPr>
          <w:rFonts w:ascii="Times New Roman" w:eastAsia="Calibri" w:hAnsi="Times New Roman" w:cs="Times New Roman"/>
          <w:bCs/>
          <w:sz w:val="12"/>
          <w:szCs w:val="12"/>
        </w:rPr>
        <w:t>«</w:t>
      </w:r>
      <w:r w:rsidRPr="00361185">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9</w:t>
      </w: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545E7F" w:rsidRDefault="00545E7F"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870E6" w:rsidRDefault="00A870E6" w:rsidP="005F7DA9">
      <w:pPr>
        <w:tabs>
          <w:tab w:val="left" w:pos="6936"/>
        </w:tabs>
        <w:spacing w:after="0" w:line="240" w:lineRule="auto"/>
        <w:ind w:firstLine="284"/>
        <w:jc w:val="both"/>
        <w:rPr>
          <w:rFonts w:ascii="Times New Roman" w:eastAsia="Calibri" w:hAnsi="Times New Roman" w:cs="Times New Roman"/>
          <w:bCs/>
          <w:sz w:val="12"/>
          <w:szCs w:val="12"/>
        </w:rPr>
      </w:pP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p>
    <w:p w:rsidR="00EE7A81" w:rsidRDefault="00EE7A81" w:rsidP="005F7DA9">
      <w:pPr>
        <w:tabs>
          <w:tab w:val="left" w:pos="6936"/>
        </w:tabs>
        <w:spacing w:after="0" w:line="240" w:lineRule="auto"/>
        <w:ind w:firstLine="284"/>
        <w:jc w:val="both"/>
        <w:rPr>
          <w:rFonts w:ascii="Times New Roman" w:eastAsia="Calibri" w:hAnsi="Times New Roman" w:cs="Times New Roman"/>
          <w:bCs/>
          <w:sz w:val="12"/>
          <w:szCs w:val="12"/>
        </w:rPr>
      </w:pPr>
    </w:p>
    <w:p w:rsidR="00EE7A81" w:rsidRDefault="00EE7A81" w:rsidP="005F7DA9">
      <w:pPr>
        <w:tabs>
          <w:tab w:val="left" w:pos="6936"/>
        </w:tabs>
        <w:spacing w:after="0" w:line="240" w:lineRule="auto"/>
        <w:ind w:firstLine="284"/>
        <w:jc w:val="both"/>
        <w:rPr>
          <w:rFonts w:ascii="Times New Roman" w:eastAsia="Calibri" w:hAnsi="Times New Roman" w:cs="Times New Roman"/>
          <w:bCs/>
          <w:sz w:val="12"/>
          <w:szCs w:val="12"/>
        </w:rPr>
      </w:pPr>
    </w:p>
    <w:p w:rsidR="004B300D" w:rsidRDefault="004B300D" w:rsidP="005F7DA9">
      <w:pPr>
        <w:tabs>
          <w:tab w:val="left" w:pos="6936"/>
        </w:tabs>
        <w:spacing w:after="0" w:line="240" w:lineRule="auto"/>
        <w:ind w:firstLine="284"/>
        <w:jc w:val="both"/>
        <w:rPr>
          <w:rFonts w:ascii="Times New Roman" w:eastAsia="Calibri" w:hAnsi="Times New Roman" w:cs="Times New Roman"/>
          <w:bCs/>
          <w:sz w:val="12"/>
          <w:szCs w:val="12"/>
        </w:rPr>
      </w:pPr>
    </w:p>
    <w:p w:rsidR="004B300D" w:rsidRDefault="004B300D" w:rsidP="005F7DA9">
      <w:pPr>
        <w:tabs>
          <w:tab w:val="left" w:pos="6936"/>
        </w:tabs>
        <w:spacing w:after="0" w:line="240" w:lineRule="auto"/>
        <w:ind w:firstLine="284"/>
        <w:jc w:val="both"/>
        <w:rPr>
          <w:rFonts w:ascii="Times New Roman" w:eastAsia="Calibri" w:hAnsi="Times New Roman" w:cs="Times New Roman"/>
          <w:bCs/>
          <w:sz w:val="12"/>
          <w:szCs w:val="12"/>
        </w:rPr>
      </w:pPr>
    </w:p>
    <w:p w:rsidR="00E23704" w:rsidRDefault="00E23704" w:rsidP="005F7DA9">
      <w:pPr>
        <w:tabs>
          <w:tab w:val="left" w:pos="6936"/>
        </w:tabs>
        <w:spacing w:after="0" w:line="240" w:lineRule="auto"/>
        <w:ind w:firstLine="284"/>
        <w:jc w:val="both"/>
        <w:rPr>
          <w:rFonts w:ascii="Times New Roman" w:eastAsia="Calibri" w:hAnsi="Times New Roman" w:cs="Times New Roman"/>
          <w:bCs/>
          <w:sz w:val="12"/>
          <w:szCs w:val="12"/>
        </w:rPr>
      </w:pPr>
    </w:p>
    <w:p w:rsidR="00E23704" w:rsidRDefault="00E23704" w:rsidP="005F7DA9">
      <w:pPr>
        <w:tabs>
          <w:tab w:val="left" w:pos="6936"/>
        </w:tabs>
        <w:spacing w:after="0" w:line="240" w:lineRule="auto"/>
        <w:ind w:firstLine="284"/>
        <w:jc w:val="both"/>
        <w:rPr>
          <w:rFonts w:ascii="Times New Roman" w:eastAsia="Calibri" w:hAnsi="Times New Roman" w:cs="Times New Roman"/>
          <w:bCs/>
          <w:sz w:val="12"/>
          <w:szCs w:val="12"/>
        </w:rPr>
      </w:pPr>
    </w:p>
    <w:p w:rsidR="00BE1076" w:rsidRDefault="00BE1076"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D744C7" w:rsidRDefault="00D744C7" w:rsidP="005F7DA9">
      <w:pPr>
        <w:tabs>
          <w:tab w:val="left" w:pos="6936"/>
        </w:tabs>
        <w:spacing w:after="0" w:line="240" w:lineRule="auto"/>
        <w:ind w:firstLine="284"/>
        <w:jc w:val="both"/>
        <w:rPr>
          <w:rFonts w:ascii="Times New Roman" w:eastAsia="Calibri" w:hAnsi="Times New Roman" w:cs="Times New Roman"/>
          <w:bCs/>
          <w:sz w:val="12"/>
          <w:szCs w:val="12"/>
        </w:rPr>
      </w:pPr>
    </w:p>
    <w:p w:rsidR="00B816DA" w:rsidRDefault="00B816DA" w:rsidP="005F7DA9">
      <w:pPr>
        <w:tabs>
          <w:tab w:val="left" w:pos="6936"/>
        </w:tabs>
        <w:spacing w:after="0" w:line="240" w:lineRule="auto"/>
        <w:ind w:firstLine="284"/>
        <w:jc w:val="both"/>
        <w:rPr>
          <w:rFonts w:ascii="Times New Roman" w:eastAsia="Calibri" w:hAnsi="Times New Roman" w:cs="Times New Roman"/>
          <w:bCs/>
          <w:sz w:val="12"/>
          <w:szCs w:val="12"/>
        </w:rPr>
      </w:pPr>
    </w:p>
    <w:p w:rsidR="00612A4E" w:rsidRDefault="00612A4E" w:rsidP="005F7DA9">
      <w:pPr>
        <w:tabs>
          <w:tab w:val="left" w:pos="6936"/>
        </w:tabs>
        <w:spacing w:after="0" w:line="240" w:lineRule="auto"/>
        <w:ind w:firstLine="284"/>
        <w:jc w:val="both"/>
        <w:rPr>
          <w:rFonts w:ascii="Times New Roman" w:eastAsia="Calibri" w:hAnsi="Times New Roman" w:cs="Times New Roman"/>
          <w:bCs/>
          <w:sz w:val="12"/>
          <w:szCs w:val="12"/>
        </w:rPr>
      </w:pPr>
    </w:p>
    <w:p w:rsidR="00730C2E" w:rsidRDefault="00730C2E" w:rsidP="005F7DA9">
      <w:pPr>
        <w:tabs>
          <w:tab w:val="left" w:pos="6936"/>
        </w:tabs>
        <w:spacing w:after="0" w:line="240" w:lineRule="auto"/>
        <w:ind w:firstLine="284"/>
        <w:jc w:val="both"/>
        <w:rPr>
          <w:rFonts w:ascii="Times New Roman" w:eastAsia="Calibri" w:hAnsi="Times New Roman" w:cs="Times New Roman"/>
          <w:bCs/>
          <w:sz w:val="12"/>
          <w:szCs w:val="12"/>
        </w:rPr>
      </w:pPr>
    </w:p>
    <w:p w:rsidR="00730C2E" w:rsidRDefault="00730C2E" w:rsidP="005F7DA9">
      <w:pPr>
        <w:tabs>
          <w:tab w:val="left" w:pos="6936"/>
        </w:tabs>
        <w:spacing w:after="0" w:line="240" w:lineRule="auto"/>
        <w:ind w:firstLine="284"/>
        <w:jc w:val="both"/>
        <w:rPr>
          <w:rFonts w:ascii="Times New Roman" w:eastAsia="Calibri" w:hAnsi="Times New Roman" w:cs="Times New Roman"/>
          <w:bCs/>
          <w:sz w:val="12"/>
          <w:szCs w:val="12"/>
        </w:rPr>
      </w:pPr>
    </w:p>
    <w:p w:rsidR="00730C2E" w:rsidRDefault="00730C2E" w:rsidP="005F7DA9">
      <w:pPr>
        <w:tabs>
          <w:tab w:val="left" w:pos="6936"/>
        </w:tabs>
        <w:spacing w:after="0" w:line="240" w:lineRule="auto"/>
        <w:ind w:firstLine="284"/>
        <w:jc w:val="both"/>
        <w:rPr>
          <w:rFonts w:ascii="Times New Roman" w:eastAsia="Calibri" w:hAnsi="Times New Roman" w:cs="Times New Roman"/>
          <w:bCs/>
          <w:sz w:val="12"/>
          <w:szCs w:val="12"/>
        </w:rPr>
      </w:pPr>
    </w:p>
    <w:p w:rsidR="00612A4E" w:rsidRDefault="00612A4E" w:rsidP="005F7DA9">
      <w:pPr>
        <w:tabs>
          <w:tab w:val="left" w:pos="6936"/>
        </w:tabs>
        <w:spacing w:after="0" w:line="240" w:lineRule="auto"/>
        <w:ind w:firstLine="284"/>
        <w:jc w:val="both"/>
        <w:rPr>
          <w:rFonts w:ascii="Times New Roman" w:eastAsia="Calibri" w:hAnsi="Times New Roman" w:cs="Times New Roman"/>
          <w:bCs/>
          <w:sz w:val="12"/>
          <w:szCs w:val="12"/>
        </w:rPr>
      </w:pPr>
    </w:p>
    <w:p w:rsidR="000C3F07" w:rsidRDefault="000C3F07" w:rsidP="005F7DA9">
      <w:pPr>
        <w:tabs>
          <w:tab w:val="left" w:pos="6936"/>
        </w:tabs>
        <w:spacing w:after="0" w:line="240" w:lineRule="auto"/>
        <w:ind w:firstLine="284"/>
        <w:jc w:val="both"/>
        <w:rPr>
          <w:rFonts w:ascii="Times New Roman" w:eastAsia="Calibri" w:hAnsi="Times New Roman" w:cs="Times New Roman"/>
          <w:bCs/>
          <w:sz w:val="12"/>
          <w:szCs w:val="12"/>
        </w:rPr>
      </w:pPr>
    </w:p>
    <w:p w:rsidR="000C3F07" w:rsidRDefault="000C3F07" w:rsidP="005F7DA9">
      <w:pPr>
        <w:tabs>
          <w:tab w:val="left" w:pos="6936"/>
        </w:tabs>
        <w:spacing w:after="0" w:line="240" w:lineRule="auto"/>
        <w:ind w:firstLine="284"/>
        <w:jc w:val="both"/>
        <w:rPr>
          <w:rFonts w:ascii="Times New Roman" w:eastAsia="Calibri" w:hAnsi="Times New Roman" w:cs="Times New Roman"/>
          <w:bCs/>
          <w:sz w:val="12"/>
          <w:szCs w:val="12"/>
        </w:rPr>
      </w:pPr>
    </w:p>
    <w:p w:rsidR="000C3F07" w:rsidRDefault="000C3F07" w:rsidP="005F7DA9">
      <w:pPr>
        <w:tabs>
          <w:tab w:val="left" w:pos="6936"/>
        </w:tabs>
        <w:spacing w:after="0" w:line="240" w:lineRule="auto"/>
        <w:ind w:firstLine="284"/>
        <w:jc w:val="both"/>
        <w:rPr>
          <w:rFonts w:ascii="Times New Roman" w:eastAsia="Calibri" w:hAnsi="Times New Roman" w:cs="Times New Roman"/>
          <w:bCs/>
          <w:sz w:val="12"/>
          <w:szCs w:val="12"/>
        </w:rPr>
      </w:pPr>
    </w:p>
    <w:p w:rsidR="00B816DA" w:rsidRDefault="00B816DA" w:rsidP="005F7DA9">
      <w:pPr>
        <w:tabs>
          <w:tab w:val="left" w:pos="6936"/>
        </w:tabs>
        <w:spacing w:after="0" w:line="240" w:lineRule="auto"/>
        <w:ind w:firstLine="284"/>
        <w:jc w:val="both"/>
        <w:rPr>
          <w:rFonts w:ascii="Times New Roman" w:eastAsia="Calibri" w:hAnsi="Times New Roman" w:cs="Times New Roman"/>
          <w:bCs/>
          <w:sz w:val="12"/>
          <w:szCs w:val="12"/>
        </w:rPr>
      </w:pPr>
    </w:p>
    <w:p w:rsidR="00B816DA" w:rsidRDefault="00B816DA" w:rsidP="005F7DA9">
      <w:pPr>
        <w:tabs>
          <w:tab w:val="left" w:pos="6936"/>
        </w:tabs>
        <w:spacing w:after="0" w:line="240" w:lineRule="auto"/>
        <w:ind w:firstLine="284"/>
        <w:jc w:val="both"/>
        <w:rPr>
          <w:rFonts w:ascii="Times New Roman" w:eastAsia="Calibri" w:hAnsi="Times New Roman" w:cs="Times New Roman"/>
          <w:bCs/>
          <w:sz w:val="12"/>
          <w:szCs w:val="12"/>
        </w:rPr>
      </w:pPr>
    </w:p>
    <w:p w:rsidR="000D3D27" w:rsidRDefault="000D3D27" w:rsidP="005F7DA9">
      <w:pPr>
        <w:tabs>
          <w:tab w:val="left" w:pos="6936"/>
        </w:tabs>
        <w:spacing w:after="0" w:line="240" w:lineRule="auto"/>
        <w:ind w:firstLine="284"/>
        <w:jc w:val="both"/>
        <w:rPr>
          <w:rFonts w:ascii="Times New Roman" w:eastAsia="Calibri" w:hAnsi="Times New Roman" w:cs="Times New Roman"/>
          <w:bCs/>
          <w:sz w:val="12"/>
          <w:szCs w:val="12"/>
        </w:rPr>
      </w:pPr>
    </w:p>
    <w:p w:rsidR="00467A8F" w:rsidRDefault="00467A8F" w:rsidP="005F7DA9">
      <w:pPr>
        <w:tabs>
          <w:tab w:val="left" w:pos="6936"/>
        </w:tabs>
        <w:spacing w:after="0" w:line="240" w:lineRule="auto"/>
        <w:ind w:firstLine="284"/>
        <w:jc w:val="both"/>
        <w:rPr>
          <w:rFonts w:ascii="Times New Roman" w:eastAsia="Calibri" w:hAnsi="Times New Roman" w:cs="Times New Roman"/>
          <w:bCs/>
          <w:sz w:val="12"/>
          <w:szCs w:val="12"/>
        </w:rPr>
      </w:pPr>
    </w:p>
    <w:p w:rsidR="000D3D27" w:rsidRDefault="000D3D27" w:rsidP="005F7DA9">
      <w:pPr>
        <w:tabs>
          <w:tab w:val="left" w:pos="6936"/>
        </w:tabs>
        <w:spacing w:after="0" w:line="240" w:lineRule="auto"/>
        <w:ind w:firstLine="284"/>
        <w:jc w:val="both"/>
        <w:rPr>
          <w:rFonts w:ascii="Times New Roman" w:eastAsia="Calibri" w:hAnsi="Times New Roman" w:cs="Times New Roman"/>
          <w:bCs/>
          <w:sz w:val="12"/>
          <w:szCs w:val="12"/>
        </w:rPr>
      </w:pPr>
    </w:p>
    <w:p w:rsidR="00AC71AC" w:rsidRDefault="00AC71AC" w:rsidP="005F7DA9">
      <w:pPr>
        <w:tabs>
          <w:tab w:val="left" w:pos="6936"/>
        </w:tabs>
        <w:spacing w:after="0" w:line="240" w:lineRule="auto"/>
        <w:ind w:firstLine="284"/>
        <w:jc w:val="both"/>
        <w:rPr>
          <w:rFonts w:ascii="Times New Roman" w:eastAsia="Calibri" w:hAnsi="Times New Roman" w:cs="Times New Roman"/>
          <w:bCs/>
          <w:sz w:val="12"/>
          <w:szCs w:val="12"/>
        </w:rPr>
      </w:pPr>
    </w:p>
    <w:p w:rsidR="00AC71AC" w:rsidRDefault="00AC71AC" w:rsidP="005F7DA9">
      <w:pPr>
        <w:tabs>
          <w:tab w:val="left" w:pos="6936"/>
        </w:tabs>
        <w:spacing w:after="0" w:line="240" w:lineRule="auto"/>
        <w:ind w:firstLine="284"/>
        <w:jc w:val="both"/>
        <w:rPr>
          <w:rFonts w:ascii="Times New Roman" w:eastAsia="Calibri" w:hAnsi="Times New Roman" w:cs="Times New Roman"/>
          <w:bCs/>
          <w:sz w:val="12"/>
          <w:szCs w:val="12"/>
        </w:rPr>
      </w:pPr>
    </w:p>
    <w:p w:rsidR="008765CE" w:rsidRDefault="008765CE" w:rsidP="005F7DA9">
      <w:pPr>
        <w:tabs>
          <w:tab w:val="left" w:pos="6936"/>
        </w:tabs>
        <w:spacing w:after="0" w:line="240" w:lineRule="auto"/>
        <w:ind w:firstLine="284"/>
        <w:jc w:val="both"/>
        <w:rPr>
          <w:rFonts w:ascii="Times New Roman" w:eastAsia="Calibri" w:hAnsi="Times New Roman" w:cs="Times New Roman"/>
          <w:bCs/>
          <w:sz w:val="12"/>
          <w:szCs w:val="12"/>
        </w:rPr>
      </w:pPr>
    </w:p>
    <w:p w:rsidR="008765CE" w:rsidRDefault="008765CE" w:rsidP="005F7DA9">
      <w:pPr>
        <w:tabs>
          <w:tab w:val="left" w:pos="6936"/>
        </w:tabs>
        <w:spacing w:after="0" w:line="240" w:lineRule="auto"/>
        <w:ind w:firstLine="284"/>
        <w:jc w:val="both"/>
        <w:rPr>
          <w:rFonts w:ascii="Times New Roman" w:eastAsia="Calibri" w:hAnsi="Times New Roman" w:cs="Times New Roman"/>
          <w:bCs/>
          <w:sz w:val="12"/>
          <w:szCs w:val="12"/>
        </w:rPr>
      </w:pPr>
    </w:p>
    <w:p w:rsidR="000C3F07" w:rsidRPr="000C3F07" w:rsidRDefault="000C3F07" w:rsidP="000C3F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rsidR="000C3F07" w:rsidRPr="000C3F07" w:rsidRDefault="000C3F07" w:rsidP="000C3F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июля</w:t>
      </w:r>
      <w:r w:rsidRPr="000C3F07">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0C3F07">
        <w:rPr>
          <w:rFonts w:ascii="Times New Roman" w:hAnsi="Times New Roman" w:cs="Times New Roman"/>
          <w:sz w:val="12"/>
          <w:szCs w:val="12"/>
        </w:rPr>
        <w:t>19</w:t>
      </w:r>
    </w:p>
    <w:p w:rsidR="000C3F07" w:rsidRPr="000C3F07" w:rsidRDefault="000C3F07" w:rsidP="000C3F07">
      <w:pPr>
        <w:spacing w:after="0" w:line="240" w:lineRule="auto"/>
        <w:ind w:firstLine="284"/>
        <w:jc w:val="center"/>
        <w:rPr>
          <w:rFonts w:ascii="Times New Roman" w:hAnsi="Times New Roman" w:cs="Times New Roman"/>
          <w:sz w:val="12"/>
          <w:szCs w:val="12"/>
        </w:rPr>
      </w:pPr>
      <w:r w:rsidRPr="000C3F07">
        <w:rPr>
          <w:rFonts w:ascii="Times New Roman" w:hAnsi="Times New Roman" w:cs="Times New Roman"/>
          <w:sz w:val="12"/>
          <w:szCs w:val="12"/>
        </w:rPr>
        <w:t xml:space="preserve"> «Об утверждении средней стоимости одного квадратного метра общей площади жилья по</w:t>
      </w:r>
      <w:r>
        <w:rPr>
          <w:rFonts w:ascii="Times New Roman" w:hAnsi="Times New Roman" w:cs="Times New Roman"/>
          <w:sz w:val="12"/>
          <w:szCs w:val="12"/>
        </w:rPr>
        <w:t xml:space="preserve"> сельскому поселению Светлодольск </w:t>
      </w:r>
      <w:r w:rsidRPr="000C3F07">
        <w:rPr>
          <w:rFonts w:ascii="Times New Roman" w:hAnsi="Times New Roman" w:cs="Times New Roman"/>
          <w:sz w:val="12"/>
          <w:szCs w:val="12"/>
        </w:rPr>
        <w:t>муниципального района Сергиевский на I I I квартал 2023г.»</w:t>
      </w:r>
    </w:p>
    <w:p w:rsidR="000C3F07" w:rsidRPr="000C3F07" w:rsidRDefault="000C3F07" w:rsidP="000C3F07">
      <w:pPr>
        <w:spacing w:after="0" w:line="240" w:lineRule="auto"/>
        <w:ind w:firstLine="284"/>
        <w:jc w:val="both"/>
        <w:rPr>
          <w:rFonts w:ascii="Times New Roman" w:hAnsi="Times New Roman" w:cs="Times New Roman"/>
          <w:sz w:val="12"/>
          <w:szCs w:val="12"/>
        </w:rPr>
      </w:pPr>
      <w:r w:rsidRPr="000C3F07">
        <w:rPr>
          <w:rFonts w:ascii="Times New Roman" w:hAnsi="Times New Roman" w:cs="Times New Roman"/>
          <w:sz w:val="12"/>
          <w:szCs w:val="12"/>
        </w:rPr>
        <w:t>В соответствии с Законом Самарской области от 0</w:t>
      </w:r>
      <w:r w:rsidR="00844E89">
        <w:rPr>
          <w:rFonts w:ascii="Times New Roman" w:hAnsi="Times New Roman" w:cs="Times New Roman"/>
          <w:sz w:val="12"/>
          <w:szCs w:val="12"/>
        </w:rPr>
        <w:t>5.07.2005 №139-ГД</w:t>
      </w:r>
      <w:r>
        <w:rPr>
          <w:rFonts w:ascii="Times New Roman" w:hAnsi="Times New Roman" w:cs="Times New Roman"/>
          <w:sz w:val="12"/>
          <w:szCs w:val="12"/>
        </w:rPr>
        <w:t xml:space="preserve"> «О жилище», Уставом сельского поселения</w:t>
      </w:r>
      <w:r w:rsidRPr="000C3F07">
        <w:rPr>
          <w:rFonts w:ascii="Times New Roman" w:hAnsi="Times New Roman" w:cs="Times New Roman"/>
          <w:sz w:val="12"/>
          <w:szCs w:val="12"/>
        </w:rPr>
        <w:t xml:space="preserve">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w:t>
      </w:r>
      <w:r>
        <w:rPr>
          <w:rFonts w:ascii="Times New Roman" w:hAnsi="Times New Roman" w:cs="Times New Roman"/>
          <w:sz w:val="12"/>
          <w:szCs w:val="12"/>
        </w:rPr>
        <w:t xml:space="preserve">гиевский Самарской области </w:t>
      </w:r>
      <w:r w:rsidRPr="000C3F07">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0C3F07" w:rsidRPr="000C3F07" w:rsidRDefault="000C3F07" w:rsidP="000C3F07">
      <w:pPr>
        <w:spacing w:after="0" w:line="240" w:lineRule="auto"/>
        <w:ind w:firstLine="284"/>
        <w:jc w:val="both"/>
        <w:rPr>
          <w:rFonts w:ascii="Times New Roman" w:hAnsi="Times New Roman" w:cs="Times New Roman"/>
          <w:sz w:val="12"/>
          <w:szCs w:val="12"/>
        </w:rPr>
      </w:pPr>
      <w:r w:rsidRPr="000C3F07">
        <w:rPr>
          <w:rFonts w:ascii="Times New Roman" w:hAnsi="Times New Roman" w:cs="Times New Roman"/>
          <w:sz w:val="12"/>
          <w:szCs w:val="12"/>
        </w:rPr>
        <w:t>РЕШИЛО:</w:t>
      </w:r>
    </w:p>
    <w:p w:rsidR="000C3F07" w:rsidRPr="000C3F07" w:rsidRDefault="000C3F07" w:rsidP="000C3F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C3F07">
        <w:rPr>
          <w:rFonts w:ascii="Times New Roman"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2023г.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C3F07" w:rsidRPr="000C3F07" w:rsidRDefault="000C3F07" w:rsidP="000C3F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3F07">
        <w:rPr>
          <w:rFonts w:ascii="Times New Roman" w:hAnsi="Times New Roman" w:cs="Times New Roman"/>
          <w:sz w:val="12"/>
          <w:szCs w:val="12"/>
        </w:rPr>
        <w:t>Опубликовать настоящее Решение в газете «Сергиевский вестник».</w:t>
      </w:r>
    </w:p>
    <w:p w:rsidR="000C3F07" w:rsidRPr="000C3F07" w:rsidRDefault="000C3F07" w:rsidP="000C3F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C3F0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C3F07" w:rsidRP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Председатель Собрания представителей</w:t>
      </w:r>
    </w:p>
    <w:p w:rsidR="000C3F07" w:rsidRP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сельского поселения Светлодольск</w:t>
      </w:r>
    </w:p>
    <w:p w:rsid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p>
    <w:p w:rsidR="000C3F07" w:rsidRPr="000C3F07" w:rsidRDefault="000C3F07" w:rsidP="000C3F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Н.А.Анцинова</w:t>
      </w:r>
    </w:p>
    <w:p w:rsidR="000C3F07" w:rsidRP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Глава сельского поселения Светлодольск</w:t>
      </w:r>
    </w:p>
    <w:p w:rsidR="000C3F07" w:rsidRP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муниципального района Сергиевский</w:t>
      </w:r>
    </w:p>
    <w:p w:rsidR="000C3F07"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 xml:space="preserve">Самарской области                                                                   </w:t>
      </w:r>
    </w:p>
    <w:p w:rsidR="00A870E6" w:rsidRDefault="000C3F07" w:rsidP="000C3F07">
      <w:pPr>
        <w:spacing w:after="0" w:line="240" w:lineRule="auto"/>
        <w:ind w:firstLine="284"/>
        <w:jc w:val="right"/>
        <w:rPr>
          <w:rFonts w:ascii="Times New Roman" w:hAnsi="Times New Roman" w:cs="Times New Roman"/>
          <w:sz w:val="12"/>
          <w:szCs w:val="12"/>
        </w:rPr>
      </w:pPr>
      <w:r w:rsidRPr="000C3F07">
        <w:rPr>
          <w:rFonts w:ascii="Times New Roman" w:hAnsi="Times New Roman" w:cs="Times New Roman"/>
          <w:sz w:val="12"/>
          <w:szCs w:val="12"/>
        </w:rPr>
        <w:t xml:space="preserve">       Н.В.Андрюхин</w:t>
      </w:r>
    </w:p>
    <w:p w:rsidR="00730C2E" w:rsidRDefault="00730C2E" w:rsidP="000C3F07">
      <w:pPr>
        <w:spacing w:after="0" w:line="240" w:lineRule="auto"/>
        <w:ind w:firstLine="284"/>
        <w:jc w:val="right"/>
        <w:rPr>
          <w:rFonts w:ascii="Times New Roman" w:hAnsi="Times New Roman" w:cs="Times New Roman"/>
          <w:sz w:val="12"/>
          <w:szCs w:val="12"/>
        </w:rPr>
      </w:pPr>
    </w:p>
    <w:p w:rsidR="00730C2E" w:rsidRPr="00730C2E" w:rsidRDefault="00730C2E" w:rsidP="00730C2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30C2E" w:rsidRPr="00730C2E" w:rsidRDefault="00730C2E"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июля 2023</w:t>
      </w:r>
      <w:r w:rsidRPr="00730C2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730C2E">
        <w:rPr>
          <w:rFonts w:ascii="Times New Roman" w:hAnsi="Times New Roman" w:cs="Times New Roman"/>
          <w:sz w:val="12"/>
          <w:szCs w:val="12"/>
        </w:rPr>
        <w:t xml:space="preserve">№19                                         </w:t>
      </w:r>
      <w:r>
        <w:rPr>
          <w:rFonts w:ascii="Times New Roman" w:hAnsi="Times New Roman" w:cs="Times New Roman"/>
          <w:sz w:val="12"/>
          <w:szCs w:val="12"/>
        </w:rPr>
        <w:t xml:space="preserve">                               </w:t>
      </w:r>
    </w:p>
    <w:p w:rsidR="00730C2E" w:rsidRPr="00730C2E" w:rsidRDefault="00730C2E" w:rsidP="00730C2E">
      <w:pPr>
        <w:spacing w:after="0" w:line="240" w:lineRule="auto"/>
        <w:ind w:firstLine="284"/>
        <w:jc w:val="center"/>
        <w:rPr>
          <w:rFonts w:ascii="Times New Roman" w:hAnsi="Times New Roman" w:cs="Times New Roman"/>
          <w:sz w:val="12"/>
          <w:szCs w:val="12"/>
        </w:rPr>
      </w:pPr>
      <w:r w:rsidRPr="00730C2E">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2023 г.»</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730C2E">
        <w:rPr>
          <w:rFonts w:ascii="Times New Roman" w:hAnsi="Times New Roman" w:cs="Times New Roman"/>
          <w:sz w:val="12"/>
          <w:szCs w:val="12"/>
        </w:rPr>
        <w:t xml:space="preserve"> Захаркино муниципального района Се</w:t>
      </w:r>
      <w:r>
        <w:rPr>
          <w:rFonts w:ascii="Times New Roman" w:hAnsi="Times New Roman" w:cs="Times New Roman"/>
          <w:sz w:val="12"/>
          <w:szCs w:val="12"/>
        </w:rPr>
        <w:t xml:space="preserve">ргиевский Самарской области, </w:t>
      </w:r>
      <w:r w:rsidRPr="00730C2E">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РЕШИЛО:</w:t>
      </w:r>
    </w:p>
    <w:p w:rsidR="00730C2E" w:rsidRPr="00730C2E" w:rsidRDefault="00730C2E"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30C2E">
        <w:rPr>
          <w:rFonts w:ascii="Times New Roman"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III квартал 2023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730C2E" w:rsidRPr="00730C2E" w:rsidRDefault="00730C2E"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30C2E">
        <w:rPr>
          <w:rFonts w:ascii="Times New Roman" w:hAnsi="Times New Roman" w:cs="Times New Roman"/>
          <w:sz w:val="12"/>
          <w:szCs w:val="12"/>
        </w:rPr>
        <w:t>Опубликовать настоящее Решение в газете «Сергиевский вестник».</w:t>
      </w:r>
    </w:p>
    <w:p w:rsidR="00730C2E" w:rsidRPr="00730C2E" w:rsidRDefault="00730C2E"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30C2E">
        <w:rPr>
          <w:rFonts w:ascii="Times New Roman" w:hAnsi="Times New Roman" w:cs="Times New Roman"/>
          <w:sz w:val="12"/>
          <w:szCs w:val="12"/>
        </w:rPr>
        <w:t>Настоящее Решение вступает в силу со дня его официального опубликован</w:t>
      </w:r>
      <w:r>
        <w:rPr>
          <w:rFonts w:ascii="Times New Roman" w:hAnsi="Times New Roman" w:cs="Times New Roman"/>
          <w:sz w:val="12"/>
          <w:szCs w:val="12"/>
        </w:rPr>
        <w:t>ия.</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Председатель Собрания представителей</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сельского поселения Захаркино </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муниципального района Сергиевский</w:t>
      </w:r>
    </w:p>
    <w:p w:rsid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Самарской области                                             </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Глава сельского поселения Захаркино  </w:t>
      </w:r>
    </w:p>
    <w:p w:rsidR="00730C2E" w:rsidRP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муниципального района Сергиевский</w:t>
      </w:r>
    </w:p>
    <w:p w:rsid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Самарской области                                                     </w:t>
      </w:r>
    </w:p>
    <w:p w:rsidR="00730C2E" w:rsidRDefault="00730C2E" w:rsidP="00730C2E">
      <w:pPr>
        <w:spacing w:after="0" w:line="240" w:lineRule="auto"/>
        <w:ind w:firstLine="284"/>
        <w:jc w:val="right"/>
        <w:rPr>
          <w:rFonts w:ascii="Times New Roman" w:hAnsi="Times New Roman" w:cs="Times New Roman"/>
          <w:sz w:val="12"/>
          <w:szCs w:val="12"/>
        </w:rPr>
      </w:pPr>
      <w:r w:rsidRPr="00730C2E">
        <w:rPr>
          <w:rFonts w:ascii="Times New Roman" w:hAnsi="Times New Roman" w:cs="Times New Roman"/>
          <w:sz w:val="12"/>
          <w:szCs w:val="12"/>
        </w:rPr>
        <w:t xml:space="preserve">                       Д.П.Больсунов</w:t>
      </w:r>
    </w:p>
    <w:p w:rsidR="00730C2E" w:rsidRDefault="00730C2E" w:rsidP="00730C2E">
      <w:pPr>
        <w:spacing w:after="0" w:line="240" w:lineRule="auto"/>
        <w:ind w:firstLine="284"/>
        <w:jc w:val="right"/>
        <w:rPr>
          <w:rFonts w:ascii="Times New Roman" w:hAnsi="Times New Roman" w:cs="Times New Roman"/>
          <w:sz w:val="12"/>
          <w:szCs w:val="12"/>
        </w:rPr>
      </w:pPr>
    </w:p>
    <w:p w:rsidR="00730C2E" w:rsidRPr="00730C2E" w:rsidRDefault="00730C2E" w:rsidP="00730C2E">
      <w:pPr>
        <w:spacing w:after="0" w:line="240" w:lineRule="auto"/>
        <w:ind w:firstLine="284"/>
        <w:jc w:val="center"/>
        <w:rPr>
          <w:rFonts w:ascii="Times New Roman" w:hAnsi="Times New Roman" w:cs="Times New Roman"/>
          <w:sz w:val="12"/>
          <w:szCs w:val="12"/>
        </w:rPr>
      </w:pPr>
      <w:r w:rsidRPr="00730C2E">
        <w:rPr>
          <w:rFonts w:ascii="Times New Roman" w:hAnsi="Times New Roman" w:cs="Times New Roman"/>
          <w:sz w:val="12"/>
          <w:szCs w:val="12"/>
        </w:rPr>
        <w:t>ИЗВЕЩЕНИЕ</w:t>
      </w:r>
    </w:p>
    <w:p w:rsidR="00730C2E" w:rsidRPr="00730C2E" w:rsidRDefault="00730C2E" w:rsidP="00730C2E">
      <w:pPr>
        <w:spacing w:after="0" w:line="240" w:lineRule="auto"/>
        <w:ind w:firstLine="284"/>
        <w:jc w:val="center"/>
        <w:rPr>
          <w:rFonts w:ascii="Times New Roman" w:hAnsi="Times New Roman" w:cs="Times New Roman"/>
          <w:sz w:val="12"/>
          <w:szCs w:val="12"/>
        </w:rPr>
      </w:pPr>
      <w:r w:rsidRPr="00730C2E">
        <w:rPr>
          <w:rFonts w:ascii="Times New Roman" w:hAnsi="Times New Roman" w:cs="Times New Roman"/>
          <w:sz w:val="12"/>
          <w:szCs w:val="12"/>
        </w:rPr>
        <w:t>о проведении аукциона в электронной форме на право заключения договора о комплексном развитии незастроенной территории, расположенной в кадастровом квартале 63:31:1102005 в жилой зоне Ж1 «Зона застройки индивидуальными жилыми домам</w:t>
      </w:r>
      <w:r>
        <w:rPr>
          <w:rFonts w:ascii="Times New Roman" w:hAnsi="Times New Roman" w:cs="Times New Roman"/>
          <w:sz w:val="12"/>
          <w:szCs w:val="12"/>
        </w:rPr>
        <w:t>и и малоэтажными жилыми домами»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Настоящее извещение, вносимые в него изменения, извещение об отказе от проведения аукциона размещаются на официальном сайте торгов www.torgi.gov.ru/new в сети «Интернет», на официальном сайте Администрации муниципального района Сергиевский Самарской области www.sergievsk.ru.</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 Основание пр</w:t>
      </w:r>
      <w:r>
        <w:rPr>
          <w:rFonts w:ascii="Times New Roman" w:hAnsi="Times New Roman" w:cs="Times New Roman"/>
          <w:sz w:val="12"/>
          <w:szCs w:val="12"/>
        </w:rPr>
        <w:t>оведения аукциона: Распоряжение</w:t>
      </w:r>
      <w:r w:rsidRPr="00730C2E">
        <w:rPr>
          <w:rFonts w:ascii="Times New Roman" w:hAnsi="Times New Roman" w:cs="Times New Roman"/>
          <w:sz w:val="12"/>
          <w:szCs w:val="12"/>
        </w:rPr>
        <w:t xml:space="preserve"> Администрации городского поселения Суходол муниципального района Сергиевский Самарской </w:t>
      </w:r>
      <w:r>
        <w:rPr>
          <w:rFonts w:ascii="Times New Roman" w:hAnsi="Times New Roman" w:cs="Times New Roman"/>
          <w:sz w:val="12"/>
          <w:szCs w:val="12"/>
        </w:rPr>
        <w:t>области  от 05 июля 2023 года №</w:t>
      </w:r>
      <w:r w:rsidRPr="00730C2E">
        <w:rPr>
          <w:rFonts w:ascii="Times New Roman" w:hAnsi="Times New Roman" w:cs="Times New Roman"/>
          <w:sz w:val="12"/>
          <w:szCs w:val="12"/>
        </w:rPr>
        <w:t>62-р «О проведении открытого аукциона в электронной форме на право заключения договора о комплексном развитии территории».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2. Организатор аукциона</w:t>
      </w:r>
      <w:r>
        <w:rPr>
          <w:rFonts w:ascii="Times New Roman" w:hAnsi="Times New Roman" w:cs="Times New Roman"/>
          <w:sz w:val="12"/>
          <w:szCs w:val="12"/>
        </w:rPr>
        <w:t>: Управление организации торгов</w:t>
      </w:r>
      <w:r w:rsidRPr="00730C2E">
        <w:rPr>
          <w:rFonts w:ascii="Times New Roman" w:hAnsi="Times New Roman" w:cs="Times New Roman"/>
          <w:sz w:val="12"/>
          <w:szCs w:val="12"/>
        </w:rPr>
        <w:t xml:space="preserve"> Администрации муниципального района Сергиевский Самарской области  (далее – УОТ, Организатор торгов.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Место нахождения организатора аукциона: 446541 Самарская область, Сергиевский район, с.Сергиевск, ул.К.Маркса, дом 41, кабинет №5.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Контактное лицо – Гришина Ирина Викторовна, телефон: 8 (84655) 2-15-71, электронная почта:omztorgi@mail.ru.</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3. Электронная площадка – Универсальная торговая платформа акционерное общество «Сбербанк - Автоматизированная с</w:t>
      </w:r>
      <w:r>
        <w:rPr>
          <w:rFonts w:ascii="Times New Roman" w:hAnsi="Times New Roman" w:cs="Times New Roman"/>
          <w:sz w:val="12"/>
          <w:szCs w:val="12"/>
        </w:rPr>
        <w:t xml:space="preserve">истема торгов» (далее – </w:t>
      </w:r>
      <w:r w:rsidRPr="00730C2E">
        <w:rPr>
          <w:rFonts w:ascii="Times New Roman" w:hAnsi="Times New Roman" w:cs="Times New Roman"/>
          <w:sz w:val="12"/>
          <w:szCs w:val="12"/>
        </w:rPr>
        <w:t xml:space="preserve">УТП АО «Сбербанк–АСТ», электронная площадка) (http://utp.sberbank-ast.ru).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4. Оператор электронной площадки: Акционерное о</w:t>
      </w:r>
      <w:r>
        <w:rPr>
          <w:rFonts w:ascii="Times New Roman" w:hAnsi="Times New Roman" w:cs="Times New Roman"/>
          <w:sz w:val="12"/>
          <w:szCs w:val="12"/>
        </w:rPr>
        <w:t>бщество</w:t>
      </w:r>
      <w:r w:rsidRPr="00730C2E">
        <w:rPr>
          <w:rFonts w:ascii="Times New Roman" w:hAnsi="Times New Roman" w:cs="Times New Roman"/>
          <w:sz w:val="12"/>
          <w:szCs w:val="12"/>
        </w:rPr>
        <w:t xml:space="preserve"> «Сбербанк-Автоматизированная система торгов» (далее – АО «Сбербанк-АСТ», Оператор).</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Юридический адрес: 127055, г. Москва,  ул. Новослободская, д. 24, стр. 2.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Фактический адрес: 119435, г. Москва, Большой Саввинский переулок, дом 12, стр. 9.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Служба технической поддержки: property@sberbank-ast.ru.</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Телефоны:  8 (800) 302-29-99, 8 (495) 787-29</w:t>
      </w:r>
      <w:r>
        <w:rPr>
          <w:rFonts w:ascii="Times New Roman" w:hAnsi="Times New Roman" w:cs="Times New Roman"/>
          <w:sz w:val="12"/>
          <w:szCs w:val="12"/>
        </w:rPr>
        <w:t xml:space="preserve">-97, 8 (495) 787-29-99, </w:t>
      </w:r>
      <w:r w:rsidRPr="00730C2E">
        <w:rPr>
          <w:rFonts w:ascii="Times New Roman" w:hAnsi="Times New Roman" w:cs="Times New Roman"/>
          <w:sz w:val="12"/>
          <w:szCs w:val="12"/>
        </w:rPr>
        <w:t xml:space="preserve">8 (495) 539-59-23.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Порядок регистрации на электронной площадке и правила проведения аукциона опубликованы на сайте оператора электронной площадки в сети «Интернет»:http://utp.sberbank-ast.ru.</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Участник торгов – лицо, участвующее в торгах в соответствии с законодательством Российской Федерации и условиями настоящего Извещения.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lastRenderedPageBreak/>
        <w:t>5. Предмет аукциона: аукцион в электронной форме на право заключения договора о комплексном развитии незастроенной территории, расположенной в кадастровом квартале 63:31:1102005 в жилой зоне Ж1 «Зона застройки индивидуальными жилыми домами и малоэтажными жилыми домами».</w:t>
      </w:r>
    </w:p>
    <w:p w:rsidR="00730C2E" w:rsidRPr="00730C2E" w:rsidRDefault="00730C2E"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30C2E">
        <w:rPr>
          <w:rFonts w:ascii="Times New Roman" w:hAnsi="Times New Roman" w:cs="Times New Roman"/>
          <w:sz w:val="12"/>
          <w:szCs w:val="12"/>
        </w:rPr>
        <w:t>Реквизиты решения о комплексном развитии территории: постановление Администрации городского поселения Суходол муниципального района Сергиевский Самарской области от 13.06.2023г №90 «О комплексном развитии незастроенной территории, расположенной в кадастровом квартале 63:31:1102005 в жилой зоне Ж1 «Зона застройки индивидуальными жилыми домами и малоэтажными жилыми домами»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7. Основные сведения о территории, в отношении которой принято решение о ее комплексном развитии.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Местоположение, площадь и границы территории</w:t>
      </w:r>
      <w:r>
        <w:rPr>
          <w:rFonts w:ascii="Times New Roman" w:hAnsi="Times New Roman" w:cs="Times New Roman"/>
          <w:sz w:val="12"/>
          <w:szCs w:val="12"/>
        </w:rPr>
        <w:t xml:space="preserve"> комплексного развития (далее –</w:t>
      </w:r>
      <w:r w:rsidRPr="00730C2E">
        <w:rPr>
          <w:rFonts w:ascii="Times New Roman" w:hAnsi="Times New Roman" w:cs="Times New Roman"/>
          <w:sz w:val="12"/>
          <w:szCs w:val="12"/>
        </w:rPr>
        <w:t xml:space="preserve"> территории) определены в постановлении Администрации городского поселения Суходол муниципального района Сергиевский Самарской области от 13.06.2023г №90 «О комплексном развитии незастроенной территории, расположенной в кадастровом квартале 63:31:1102005 в жилой зоне Ж1 «Зона застройки индивидуальными жилыми и малоэтажными жилыми домами».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Общая площадь территории, подлежащей комплексному развитию, составляет 2,6381 га.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8.Аукцион проводится в электронной форме на электронной площадке АО «Сбербанк-АСТ» www.utp.sberbank-ast.ru.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Один заявитель имеет право подать только одну заявку на участие в аукционе.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Дата и время начала приема заявок:   10.07.2023 с 15:00 (московское время) 16:00 (местное время).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Дата и время окончания приема заявок:   14.08.2023 в 22:59 (московское время) 23:59 (местное время).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Дата и время рассмотрения приема заявок: 15.08.2023.</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Дата и время проведения аукциона: 18.08.2023 в 09:00 (московское время) 10:00 (местное время).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Форма заявки на участие в аукционе. Для участия в аукционе лицо, имеющее намерение принять участие в аукционе (далее – Заявитель), подает заявку на участие в аукционе в электронной форме в соответствии с правилами, регламентами и инструкциями оператора электронной площадки, а также скан-копии (электронные образы) документов, перечисленных в пункте 16 Извещения.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Заявка на участие в аукционе в электронной форме подается Заявителем единовременно со всеми приложениями к ней в формате скан-копий (электронных образов). Подаваемый пакет документов должен быть подписан электронной подписью Заявителя в электронной форме.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Электронный документ, подписанный электронной подписью (далее – ЭП),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9. Порядок разъяснений положений извещения о проведении аукциона и порядок отказа от проведения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9.1. Любое заинтересованное лицо независимо от регистрации на ЭТП со дня начала приема заявок вправе направить на электронный адрес Оператора, указанный в Извещении о проведении аукциона, запрос о разъяснении размещенной в составе Извещения о проведении аукциона информации.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даты окончания приема Заявок.</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 течение 2 (двух) рабочих дней со дня поступления запроса Организатор аукциона предоставляет Оператору для размещения в открытом доступе на ЭТП разъяснение с указанием предмета запроса, но без указания лица, от которого поступил запрос.</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9.2. Организатор аукциона вправе отказаться от проведения аукциона не позднее, чем за 3 дня до дня его проведения.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в течение 2 рабочих дней со дня принятия такого решения.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Организатор аукциона в течение 3 рабочих дней со дня принятия решения об отказе в проведении аукциона обязан возвратить лицам, подавшим заявки на участие в аукционе, и лицам, признанным участниками аукциона, внесенные ими задатки за участие в аукционе.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10. Начальная цена предмета аукциона: 218 046 (двести восемнадцать тысяч сорок шесть) рублей 88 копеек.</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11. Шаг аукциона (велич</w:t>
      </w:r>
      <w:r>
        <w:rPr>
          <w:rFonts w:ascii="Times New Roman" w:hAnsi="Times New Roman" w:cs="Times New Roman"/>
          <w:sz w:val="12"/>
          <w:szCs w:val="12"/>
        </w:rPr>
        <w:t>ина повышения начальной цены): 5</w:t>
      </w:r>
      <w:r w:rsidRPr="00730C2E">
        <w:rPr>
          <w:rFonts w:ascii="Times New Roman" w:hAnsi="Times New Roman" w:cs="Times New Roman"/>
          <w:sz w:val="12"/>
          <w:szCs w:val="12"/>
        </w:rPr>
        <w:t xml:space="preserve"> процентов начальной цены предмета аукциона, что составляет 10 902 (десять  тысяч девятьсот два) рубля 34 копейки.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12. Размер задатка, срок и порядок внесения денежных средств в качестве задатка на участие в аукционе.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Размер задатка: 80 % от начальной цены предмета аукциона и составляет 174 437 (сто семьдесят четыре тысячи четыреста тридцать семь) рублей 50 копеек. Внесение участником аукциона денежных средств в качестве задатка за участие в аукционе осуществляется в порядке, предусмотренном пунктом 15 Правил заключения договора о комплексном развитии территории посредством проведения торгов в электронной форме (утв. Постановлением Правительства от 04.05.2021 № 701«Об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в соответствии с регламентом оператора электронной площадки.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13. Реквизиты счета: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для внесения участниками аукциона денежных средств в размере депозита: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ПОЛУЧАТЕЛЬ:</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Наименование: АО «Сбербанк-АСТ»</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ИНН: 7707308480</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КПП: 770401001</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Расчетный счет: 40702810300020038047</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БАНК ПОЛУЧАТЕЛЯ: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Наименование банка: ПАО «СБЕРБАНК РОССИИ» г. МОСКВА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БИК: 044525225</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Корреспондентский счет: 30101810400000000225</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-для уплаты победителем аукциона цены предмета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ПОЛУЧАТЕЛЬ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Наименование:  Администрация городского поселения Суходол муниципального района Сергиевский Самарской области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ИНН:  6381010172</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КПП : 63810101001</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УФК по Самарской области (Администрация городского поселения Суходол муниципального района Сергиевский Самарской области)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л/с 418.02.019.0</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ОГРН 1056381016471</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ИНН\КПП 6381010172\638101001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Единый счет бюджета (казначейский) 40102810545370000036</w:t>
      </w:r>
    </w:p>
    <w:p w:rsidR="00730C2E" w:rsidRPr="00730C2E" w:rsidRDefault="00844E89" w:rsidP="00730C2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Единый казначейский счет</w:t>
      </w:r>
      <w:r w:rsidR="00730C2E" w:rsidRPr="00730C2E">
        <w:rPr>
          <w:rFonts w:ascii="Times New Roman" w:hAnsi="Times New Roman" w:cs="Times New Roman"/>
          <w:sz w:val="12"/>
          <w:szCs w:val="12"/>
        </w:rPr>
        <w:t xml:space="preserve"> 03232643366381584200</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lastRenderedPageBreak/>
        <w:t xml:space="preserve">ОТДЕЛЕНИЕ САМАРА БАНКА РОССИИ//УФК по Самарской области г.Самара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БИК ТОФК 013601205</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ОКТМО 36638158</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Администратор 418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КБК 41800000000000000510 –  поступления на счета бюджета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14. Перечень и содержание ограничений: Отражено в постановлении Администрации городского поселения Суходол муниципального района Сергиевский Самарской области от 13.06.2023г №90 «О комплексном развитии незастроенной территории, расположенной в кадастровом квартале 63:31:1102005 в жилой зоне Ж1 «Зона застройки индивидуальными жилыми и малоэтажными жилыми домами».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15. Требования к Участникам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15.1. Участником аукциона может быть юридическое лицо, отвечающее следующим требованиям:</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  наличие у него и (или) его учредителя (участника), или любого из его дочерних обществ, или его основного общества, или любого из дочерних обществ его основного общества опыта участия за последние 5 (пять) лет, предшествующих дате проведения аукциона, в строительстве объектов капитального строительства в совокупном объеме не менее 832м2,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 отсутствие у руководителя либо лица, исполняющего функции единоличного исполнительного органа, членов коллегиального исполнительного органа или главного бухгалтера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в сфере строительства и административного наказания в виде дисквалификации;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3) отсутствие у юридического лица либо его учредителя (участника), или любого из его дочерних обществ, или его основного общества, или любого из дочерних обществ его основного общества либо любого общества, учредителем (участником) которого, владеющим долей в уставном капитале не менее 50%, является учредитель (участник), владеющий долей не менее 50% в уставном капитале юридического лица -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на право заключения договора о комплексном развитии территории, по данным бухгалтерской отчетности за последний отчетный период;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4)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либо любое общество, учредителем (участником) которого, владеющим долей в уставном капитале не менее 50%, является учредитель (участник), владеющий долей не менее 50% в уставном капитале юридического лица - участника торгов, не является застройщиком проблемного объекта, за исключением случаев, когда такое лицо приняло на себя обязательства по завершению строительства проблемного объекта в порядке, установленном действующим законодательством.</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15.2. Заявителю отказывается в допуске к аукциону по следующим основаниям:</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 Непредставление или несвоевременное предоставление определенных настоящим Извещением необходимых для участия в аукционе документов либо наличие недостоверных сведений в указанных документах;</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2)на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3) Заявка на участие в аукционе не соответствует форме такой Заявки, предусмотренной приложением к настоящему Извещению;</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4) Заявитель не соответствует требованиям, предусмотренным частью 6 статьи 69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5) В отношении юридического лица проводятся процедуры его ликвидации;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6 В отношении юридического лица арбитражным судом принято решение о введении одной из процедур, применяемых в деле о банкротстве в соответствии с Федеральным законом от 26 октября 2002 г. № 127-ФЗ;</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7) В отношении юридического лица арбитражным судом принято решение о приостановлении его деятельности в качестве меры административного наказания;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8 Сведения о юридическом лице, в том числе лице, исполняющем функции единоличного исполнительного органа такого лица, включены в реестр недобросовестных поставщиков, ведение которого осуществляется в соответствии с Федеральным законом от 18 июля 2011 г. № 223-ФЗ, в реестр недобросовестных поставщиков (подрядчиков, исполнителей), ведение которого осуществляется в соответствии с Федеральным законом от 5 апреля 2013 г. № 44-ФЗ,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такого строительства, реконструкции и капитального ремонта;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9) Сведения о юридическом лице, в том числе лице, исполняющем функции единоличного исполнительного органа такого лица, включены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10) Наличие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от 26 октября 2002 г. № 127-ФЗ. Лицо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от 26 октября 2002 г. № 127-ФЗ;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11) участник торгов является лицом, аффилированным с организатором торгов.</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lastRenderedPageBreak/>
        <w:t>16. Для участия в аукционе заявитель представляет организатору аукциона в установленный в Извещении о проведении аукциона срок и в предусмотренном в таком Извещении порядке следующие документы:</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а) заявка на участие в аукционе в соответствии с установленной в Извещении о проведении торгов формой такой заявки и требованиями к ее содержанию;</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б) Выписка из Единого государственного реестра юридических лиц;</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аукциона, установленным Правительством Российской Федерации, нормативным правовым актом субъекта Российской Федерации в соответствии с частью6 статьи 69 Градостроительногокодекса Российской Федерации, указанные в пункте 15.1 настоящего Извещения;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д) документы, подтверждающие полномочия представителя заявителя;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ж) письменное заявление о том, что заявитель не является лицом, аффилированным с организатором аукциона, в случае, если организатор аукциона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17. Порядок и срок отзыва заявок на участие в аукционе.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организатора аукциона. В этом случае организатор аукциона обязан возвратить внесенный задаток заявителю в течение 5 рабочих дней со дня получения письменного уведомления об отзыве заявки.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18. Порядок рассмотрения заявок на участие в аукционе.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18.1. В день определения Участников аукциона, указанный в настоящем Извещении о проведении аукциона, Оператор через «Личный кабинет» Организатора аукциона обеспечивает доступ Организатора аукциона к поданным Заявкам и документам, а также к Электронному журналу.</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В указанный день Оператор также предоставляет Организатору аукциона сведения о наличии на Специальных счетах Заявителей, незаблокированных денежных средств в размере обеспечения Заявок либо информацию о том, что блокирование денежных средств на Специальных счетах Заявителей не может быть осуществлено в связи с приостановлением операций по таким счетам в соответствии с законодательством Российской Федерации.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18.2. Организатор в день рассмотрения заявок и документов участников аукциона и при условии предоставления задатка за участие в аукционе, подписывает протокол о допуске участников аукциона к участию, в котором указывается перечень принятых заявок (с указанием наименований участников торгов), перечень отозванных ими заявок, наименования участников торгов, допущенных к участию в аукционе, а также наименование участников, которым было отказано в допуске к участию в аукционе,  с указанием оснований отказа.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Не позднее следующего рабочего дня после дня подписания протокола о допуске участников к участию в аукционе всем Заявителям, подавшим заявки,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Информация об участниках, не допущенных к участию в аукционе, размещается в открытой части электронной площадки на официальном сайте Российской Федерации в сети "Интернет".</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18.3. По результатам рассмотрения заявок, поданных на участие в аукционе, аукцион признается несостоявшимся, и составляется протокол о результатах аукциона в следующих случаях: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 не подано ни одной заявки либо принято решение об отказе в допуске к участию в аукционе всех заявителей;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 на дату окончания срока подачи заявок подана только одна заявка;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3) только один заявитель допущен к участию в аукционе.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Решение о признании аукциона несостоявшимся оформляется протоколом и размещается в открытой части электронной площадки на официальном сайте Российской Федерации в сети "Интернет".</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 Порядок проведения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19.1.Аукцион проводится в день и время, которые указаны в Извещении о проведении аукциона, путем последовательного повышения участниками аукциона начальной цены предмета аукциона на величину, равную величине "шага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"Шаг аукциона" устанавливается в фиксированной сумме, но не более 5 процентов начальной цены аукциона, и не изменяется в течение всего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19.2. 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lastRenderedPageBreak/>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19.3. Победителем аукциона признается участник аукциона, предложивший наиболее высокую цену предмета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Процедура аукциона считается завершенной со времени подписания организатором аукциона протокола о результатах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19.4. Аукцион признается несостоявшимся в следующих случаях:</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 в аукционе участвовали менее чем два Участника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2) ни один из Участников аукциона не заявил о своем намерении приобрести Предмет аукциона по начальной цене;</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3) не подано ни одной заявки на участие в торгах либо принято решение об отказе в допуске к участию в торгах всех заявителей;</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4) на дату окончания срока подачи заявок на участие в торгах подана только одна заявка на участие в торгах;</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5) только один заявитель допущен к участию в торгах.</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19.5. В течение одного часа со времени подписания протокола о результатах аукциона победителю аукциона направляется уведомление о признании его победителем с приложением этого протокола, а также размещается в открытой части электронной площадки соответствующая информация.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19.6. В случае, если единственная поданная заявка соответствует требованиям Извещения, Организатор аукциона в течение 10 (десяти) дней со дня оформления протокола о результатах аукциона обязан направить предложение о заключении договора о комплексном развитии территории.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19.7. Протокол о результатах аукциона содержит наименование Победителя аукциона, цену Предмета аукциона, предложенную Победителем аукциона, наименование Участника аукциона, который сделал предпоследнее предложение о цене Предмета аукциона, и удостоверяет право Победителя аукциона на заключение договора о комплексном развитии территории.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19.8. Процедура аукциона считается завершенной со времени подписания протокола о результатах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19.9. В случае, если торги, проводимые в форме аукциона, признаны не состоявшимися по причине участия в них единственного участника аукциона, единственный участник аукциона вправе заключить договор, право на заключение которого являлось предметом аукциона, а Организатор аукциона обязан заключить этот договор с этим участником аукциона по начальной цене предмета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19.10.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аукционе, или с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повторных торгов. При этом условия торгов могут быть изменены.</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19.11. Денежные средства, внесенные Победителем аукциона на Специальный счет в качестве задатка за участие в аукционе, засчитываются в счет оплаты предложенной Победителем аукциона цены Предмета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20. Заключение договора о комплексном развитии территории.</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20.1. Договор о комплексном развитии территории составляется и подписывается Организатором аукциона в 3 (трех) экземплярах и направляется Победителю аукциона в течение 10 (десяти) дней со дня оформления протокола о результатах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20.2. Все экземпляры подписанного Победителем аукциона договора о комплексном развитии территории в течение 30 (тридцати) рабочих дней со дня оформления протокола о результатах аукциона должны быть направлены им Организатору аукциона.</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20.3. Договор о комплексном развитии территории заключается на условиях, указанных в проекте указанного договора (приложение к Извещению о проведении аукциона). При заключении договора о комплексном развитии территории  изменение условий такого договора по требованию одной из его сторон не допускается.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20.4. При уклонении или отказе Победителя аукциона от подписания договора о комплексном развитии территории, Победитель аукциона утрачивает право на заключение указанного договора, внесенные им на Специальный счет в качестве задатка за участие в аукционе денежные средства ему не возвращаются.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При этом предложение о заключении указанного договора направляется Организатором аукциона в 5-дневный срок после истечения, указанного в пункте 20.2 настоящего Извещения срока Участнику аукциона, сделавшему предпоследнее предложение о цене Предмета аукциона, по цене Предмета аукциона, предложенной Победителем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Организатор аукциона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20.5. Договор о комплексном развитии территории подлежит заключению с Единственным участником аукциона путем его подписания сторонами в срок не позднее 30 (тридцати) рабочих дней со дня направления Инициатором аукциона предложения о заключении такого договора Единственному участнику аукциона, которое направляется в течение 10 (десяти) дней со дня оформления протокола о результатах аукциона.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 xml:space="preserve">20.6. Оплата цены права на заключение договора о комплексном развитии территории производится в порядке, предусмотренном договором о комплексном развитии территории путем перечисления денежных средств на банковский счет, указанный в проекте договора и считается произведенной со дня поступления в полном объеме денежных средств на указанный банковский счет. </w:t>
      </w:r>
    </w:p>
    <w:p w:rsidR="00730C2E" w:rsidRPr="00730C2E" w:rsidRDefault="00730C2E" w:rsidP="00730C2E">
      <w:pPr>
        <w:spacing w:after="0" w:line="240" w:lineRule="auto"/>
        <w:ind w:firstLine="284"/>
        <w:jc w:val="both"/>
        <w:rPr>
          <w:rFonts w:ascii="Times New Roman" w:hAnsi="Times New Roman" w:cs="Times New Roman"/>
          <w:sz w:val="12"/>
          <w:szCs w:val="12"/>
        </w:rPr>
      </w:pPr>
      <w:r w:rsidRPr="00730C2E">
        <w:rPr>
          <w:rFonts w:ascii="Times New Roman" w:hAnsi="Times New Roman" w:cs="Times New Roman"/>
          <w:sz w:val="12"/>
          <w:szCs w:val="12"/>
        </w:rPr>
        <w:t>В случае неисполнения лицом, с которым заключен договор о комплексном развитии территории обязательства по оплате цены права на заключение договора по истечении 30 (тридцати) рабочих дней со дня заключения договора о комплексном развитии территории такой договор считается незаключенным, при этом внесенный Победителем аукциона задаток за участие в аукционе не возвращается.</w:t>
      </w:r>
    </w:p>
    <w:p w:rsidR="00730C2E" w:rsidRDefault="00730C2E" w:rsidP="00730C2E">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ДОГОВОР №.</w:t>
      </w: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о комплексном ра</w:t>
      </w:r>
      <w:r>
        <w:rPr>
          <w:rFonts w:ascii="Times New Roman" w:hAnsi="Times New Roman" w:cs="Times New Roman"/>
          <w:sz w:val="12"/>
          <w:szCs w:val="12"/>
        </w:rPr>
        <w:t>звитии незастроенной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пгт Суходол</w:t>
      </w:r>
      <w:r>
        <w:rPr>
          <w:rFonts w:ascii="Times New Roman" w:hAnsi="Times New Roman" w:cs="Times New Roman"/>
          <w:sz w:val="12"/>
          <w:szCs w:val="12"/>
        </w:rPr>
        <w:tab/>
      </w:r>
      <w:r>
        <w:rPr>
          <w:rFonts w:ascii="Times New Roman" w:hAnsi="Times New Roman" w:cs="Times New Roman"/>
          <w:sz w:val="12"/>
          <w:szCs w:val="12"/>
        </w:rPr>
        <w:tab/>
        <w:t xml:space="preserve">                                                                                                                                                              «  »       </w:t>
      </w:r>
      <w:r w:rsidRPr="00844AEF">
        <w:rPr>
          <w:rFonts w:ascii="Times New Roman" w:hAnsi="Times New Roman" w:cs="Times New Roman"/>
          <w:sz w:val="12"/>
          <w:szCs w:val="12"/>
        </w:rPr>
        <w:t>2023</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именуема</w:t>
      </w:r>
      <w:r>
        <w:rPr>
          <w:rFonts w:ascii="Times New Roman" w:hAnsi="Times New Roman" w:cs="Times New Roman"/>
          <w:sz w:val="12"/>
          <w:szCs w:val="12"/>
        </w:rPr>
        <w:t xml:space="preserve">я в дальнейшем «Администрация», в лице </w:t>
      </w:r>
      <w:r w:rsidRPr="00844AEF">
        <w:rPr>
          <w:rFonts w:ascii="Times New Roman" w:hAnsi="Times New Roman" w:cs="Times New Roman"/>
          <w:sz w:val="12"/>
          <w:szCs w:val="12"/>
        </w:rPr>
        <w:t>_______________, действующего на основании ______________________________</w:t>
      </w:r>
      <w:r>
        <w:rPr>
          <w:rFonts w:ascii="Times New Roman" w:hAnsi="Times New Roman" w:cs="Times New Roman"/>
          <w:sz w:val="12"/>
          <w:szCs w:val="12"/>
        </w:rPr>
        <w:t>_____________________с одной стороны, и</w:t>
      </w:r>
      <w:r w:rsidRPr="00844AEF">
        <w:rPr>
          <w:rFonts w:ascii="Times New Roman" w:hAnsi="Times New Roman" w:cs="Times New Roman"/>
          <w:sz w:val="12"/>
          <w:szCs w:val="12"/>
        </w:rPr>
        <w:t xml:space="preserve"> в лице _______________________________________</w:t>
      </w:r>
      <w:r>
        <w:rPr>
          <w:rFonts w:ascii="Times New Roman" w:hAnsi="Times New Roman" w:cs="Times New Roman"/>
          <w:sz w:val="12"/>
          <w:szCs w:val="12"/>
        </w:rPr>
        <w:t>____</w:t>
      </w:r>
      <w:r w:rsidRPr="00844AEF">
        <w:rPr>
          <w:rFonts w:ascii="Times New Roman" w:hAnsi="Times New Roman" w:cs="Times New Roman"/>
          <w:sz w:val="12"/>
          <w:szCs w:val="12"/>
        </w:rPr>
        <w:t>, действующего на основании ___</w:t>
      </w:r>
      <w:r>
        <w:rPr>
          <w:rFonts w:ascii="Times New Roman" w:hAnsi="Times New Roman" w:cs="Times New Roman"/>
          <w:sz w:val="12"/>
          <w:szCs w:val="12"/>
        </w:rPr>
        <w:t xml:space="preserve">______________________________, </w:t>
      </w:r>
      <w:r w:rsidRPr="00844AEF">
        <w:rPr>
          <w:rFonts w:ascii="Times New Roman" w:hAnsi="Times New Roman" w:cs="Times New Roman"/>
          <w:sz w:val="12"/>
          <w:szCs w:val="12"/>
        </w:rPr>
        <w:t>именуемое   в дальнейшем   «Застройщик», с другой стороны, совместно именуемые в даль</w:t>
      </w:r>
      <w:r>
        <w:rPr>
          <w:rFonts w:ascii="Times New Roman" w:hAnsi="Times New Roman" w:cs="Times New Roman"/>
          <w:sz w:val="12"/>
          <w:szCs w:val="12"/>
        </w:rPr>
        <w:t xml:space="preserve">нейшем «Стороны», на основании  </w:t>
      </w:r>
      <w:r w:rsidRPr="00844AEF">
        <w:rPr>
          <w:rFonts w:ascii="Times New Roman" w:hAnsi="Times New Roman" w:cs="Times New Roman"/>
          <w:sz w:val="12"/>
          <w:szCs w:val="12"/>
        </w:rPr>
        <w:t>постановления Администрации городского поселения Суходол муниципального района Сергиевский Самар</w:t>
      </w:r>
      <w:r>
        <w:rPr>
          <w:rFonts w:ascii="Times New Roman" w:hAnsi="Times New Roman" w:cs="Times New Roman"/>
          <w:sz w:val="12"/>
          <w:szCs w:val="12"/>
        </w:rPr>
        <w:t>ской области от 30.06.2023 №90</w:t>
      </w:r>
      <w:r w:rsidRPr="00844AEF">
        <w:rPr>
          <w:rFonts w:ascii="Times New Roman" w:hAnsi="Times New Roman" w:cs="Times New Roman"/>
          <w:sz w:val="12"/>
          <w:szCs w:val="12"/>
        </w:rPr>
        <w:t xml:space="preserve"> «О комплексном развитии незастроенной территории, расположенной в кадастровом квартале 63:63:1102005 в жилой зоне Ж1 «Зона застройки индивидуальными жилыми домами и малоэтажными жилыми домами», протокола о результатах торгов на право заключения договора о комплексном развитии </w:t>
      </w:r>
      <w:r w:rsidRPr="00844AEF">
        <w:rPr>
          <w:rFonts w:ascii="Times New Roman" w:hAnsi="Times New Roman" w:cs="Times New Roman"/>
          <w:sz w:val="12"/>
          <w:szCs w:val="12"/>
        </w:rPr>
        <w:lastRenderedPageBreak/>
        <w:t xml:space="preserve">незастроенной территории от _________ №______(далее - </w:t>
      </w:r>
      <w:r>
        <w:rPr>
          <w:rFonts w:ascii="Times New Roman" w:hAnsi="Times New Roman" w:cs="Times New Roman"/>
          <w:sz w:val="12"/>
          <w:szCs w:val="12"/>
        </w:rPr>
        <w:t xml:space="preserve">протокол о результатах торгов), </w:t>
      </w:r>
      <w:r w:rsidRPr="00844AEF">
        <w:rPr>
          <w:rFonts w:ascii="Times New Roman" w:hAnsi="Times New Roman" w:cs="Times New Roman"/>
          <w:sz w:val="12"/>
          <w:szCs w:val="12"/>
        </w:rPr>
        <w:t>протокола о результатах аукциона на право заключения договора о комплексном развитии незастроенной территории от ________ № ______,</w:t>
      </w:r>
      <w:r>
        <w:rPr>
          <w:rFonts w:ascii="Times New Roman" w:hAnsi="Times New Roman" w:cs="Times New Roman"/>
          <w:sz w:val="12"/>
          <w:szCs w:val="12"/>
        </w:rPr>
        <w:t xml:space="preserve"> </w:t>
      </w:r>
      <w:r w:rsidRPr="00844AEF">
        <w:rPr>
          <w:rFonts w:ascii="Times New Roman" w:hAnsi="Times New Roman" w:cs="Times New Roman"/>
          <w:sz w:val="12"/>
          <w:szCs w:val="12"/>
        </w:rPr>
        <w:t>руководствуясь Градостроительным кодексом Российской Федерации, заключили настоящий договор (далее - Договор) о нижеследующем:</w:t>
      </w:r>
    </w:p>
    <w:p w:rsidR="00844AEF" w:rsidRDefault="00844AEF" w:rsidP="00844AEF">
      <w:pPr>
        <w:spacing w:after="0" w:line="240" w:lineRule="auto"/>
        <w:ind w:firstLine="284"/>
        <w:jc w:val="center"/>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1. ПРЕДМЕТ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44AEF">
        <w:rPr>
          <w:rFonts w:ascii="Times New Roman" w:hAnsi="Times New Roman" w:cs="Times New Roman"/>
          <w:sz w:val="12"/>
          <w:szCs w:val="12"/>
        </w:rPr>
        <w:t>Предметом Договора является комплексное развитие незастроенной территории в поселке городского типа Суходол городского поселения Суходол муниципального района Сергиевский Самарской области, в границах кадастрового квартала 63:31:1102005, площадью 2,6381 га (далее также - территория КРНТ).</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1.2. На день заключения Договора в границах территории КРНТ отсутствуют земельные участки, сведения о которых внесены в Единый государственный реестр невидимости. Земли в границах КРНТ относятся к землям населенных пунктов, государственная собственность на которые не разграничена.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1.3.Сведения о местоположении и границах Территории КРНТ приведены в приложении № 1 к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1.4.Перечень объектов капитального строительства, линейных объектов, подлежащих строительству, реконструкции, сносу в границах территории КРНТ приведены в приложении № 2к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1.5.На момент заключения настоящего Договора строительство объектов коммунальной транспортной, социальной инфраструктур за счет средств местного бюджета городского поселения Суходол муниципального района Сергиевский Самарской области в соответствии с требованиями комплексного развития систем коммунальной инфраструктуры, комплексного развития транспортной инфраструктуры и комплексного развития социальной инфраструктуры в границах территории КРНТ не запланировано.</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1.6.Комплексное развитие территории включает в себя: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подготовка предложений по внесению изменений в правила землепользования и застройки муниципального образования, в границах которого расположена Территория КРНТ, в части установления границ комплексного развития территории, расчетных показателей минимально допустимого уровня обеспеченности территории объектами коммунальной, транспортной, социальной инфраструктур, расчетных показателей максимально допустимого уровня территориальной доступности указанных объектов для населения и иных изменений и иных изменений;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подготовку документации по планировке территории, состоящей из проекта   планировки территории и проекта межевания территории, в границах Территории КРНТ, ее согласование, утверждение органом  местного  самоуправления  муниципального  образования  (далее - уполномоченный орган) в установленном порядке;</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образование земельных участков, обеспечение проведения кадастровых работ и государственного кадастрового учета земельных участков в границах Территории КРНТ в соответствии с утвержденной документацией по планировке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строительство на земельных участках в границах Территории КРНТ домов блокированной жилой застройки, объектов транспортной и коммунальной инфраструктур, иных объектов в соответствии с утвержденной документацией по планировке территории, ввод указанных объектов в эксплуатацию;</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осуществление мероприятий по благоустройству, в том числе внутриквартальное  озеленение. Перечень мероприятий по благоустройству образованных земельных участков, в том числе озеленению приведен в приложении № 3 к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1.7. По настоящему договору Застройщик обязуется в установленный договором срок своими силами и за свой счет и (или) с привлечением других лиц и(или) средств осуществляет деятельность, указанную в п. 1.6. Договора, а Администрация обязуется создать необходимые условия для выполнения обязательств по настоящему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2. ЦЕНА ПРАВА НА ЗАКЛЮЧЕНИЕ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2.1. Цена на право заключения Договора, определенная по результатам аукциона на право заключения договора о комплексном развитии незастроенной территории в соответствии с протоколом о р</w:t>
      </w:r>
      <w:r>
        <w:rPr>
          <w:rFonts w:ascii="Times New Roman" w:hAnsi="Times New Roman" w:cs="Times New Roman"/>
          <w:sz w:val="12"/>
          <w:szCs w:val="12"/>
        </w:rPr>
        <w:t>езультатах тортов от _________№</w:t>
      </w:r>
      <w:r w:rsidRPr="00844AEF">
        <w:rPr>
          <w:rFonts w:ascii="Times New Roman" w:hAnsi="Times New Roman" w:cs="Times New Roman"/>
          <w:sz w:val="12"/>
          <w:szCs w:val="12"/>
        </w:rPr>
        <w:t>_____,  исходя из начальной цены предмета торгов или цены права на заключение договора, ус</w:t>
      </w:r>
      <w:r>
        <w:rPr>
          <w:rFonts w:ascii="Times New Roman" w:hAnsi="Times New Roman" w:cs="Times New Roman"/>
          <w:sz w:val="12"/>
          <w:szCs w:val="12"/>
        </w:rPr>
        <w:t>тановленной в размере _________</w:t>
      </w:r>
      <w:r w:rsidRPr="00844AEF">
        <w:rPr>
          <w:rFonts w:ascii="Times New Roman" w:hAnsi="Times New Roman" w:cs="Times New Roman"/>
          <w:sz w:val="12"/>
          <w:szCs w:val="12"/>
        </w:rPr>
        <w:t>(_____________)</w:t>
      </w:r>
      <w:r>
        <w:rPr>
          <w:rFonts w:ascii="Times New Roman" w:hAnsi="Times New Roman" w:cs="Times New Roman"/>
          <w:sz w:val="12"/>
          <w:szCs w:val="12"/>
        </w:rPr>
        <w:t xml:space="preserve"> </w:t>
      </w:r>
      <w:r w:rsidRPr="00844AEF">
        <w:rPr>
          <w:rFonts w:ascii="Times New Roman" w:hAnsi="Times New Roman" w:cs="Times New Roman"/>
          <w:sz w:val="12"/>
          <w:szCs w:val="12"/>
        </w:rPr>
        <w:t>р</w:t>
      </w:r>
      <w:r>
        <w:rPr>
          <w:rFonts w:ascii="Times New Roman" w:hAnsi="Times New Roman" w:cs="Times New Roman"/>
          <w:sz w:val="12"/>
          <w:szCs w:val="12"/>
        </w:rPr>
        <w:t xml:space="preserve">ублей, составляет__________ </w:t>
      </w:r>
      <w:r w:rsidRPr="00844AEF">
        <w:rPr>
          <w:rFonts w:ascii="Times New Roman" w:hAnsi="Times New Roman" w:cs="Times New Roman"/>
          <w:sz w:val="12"/>
          <w:szCs w:val="12"/>
        </w:rPr>
        <w:t>(_____________) рублей.</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2.2. Задаток, внесенный Застройщиком для обеспечения заявки на участие в торгах на право заключения договора о комплексном развитии незастроенной территории в размере __________ (___________) рублей засчитывается в счет оплаты цены, указанной в п. 2.1.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2.3. Оплата цены, указанной в п. 2.1. Договора за вычетом учтенного в соответствии с п. 2.2. Договора задатка, осуществляется Застройщиком путем перечисления не позднее 5 (пяти) рабочих дней со дня заключения Договора ос</w:t>
      </w:r>
      <w:r>
        <w:rPr>
          <w:rFonts w:ascii="Times New Roman" w:hAnsi="Times New Roman" w:cs="Times New Roman"/>
          <w:sz w:val="12"/>
          <w:szCs w:val="12"/>
        </w:rPr>
        <w:t xml:space="preserve">тавшейся суммы денежных средств </w:t>
      </w:r>
      <w:r w:rsidRPr="00844AEF">
        <w:rPr>
          <w:rFonts w:ascii="Times New Roman" w:hAnsi="Times New Roman" w:cs="Times New Roman"/>
          <w:sz w:val="12"/>
          <w:szCs w:val="12"/>
        </w:rPr>
        <w:t>(____________) рублей по реквизитам: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Наименование: Администрация городского поселения Суходол муниципального района Сергиевский Самарской области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ИНН:  6381010172</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КПП : 63810101001</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УФК по Самарской области (Администрация городского поселения Суходол муниципального района Сергиевский Самарской области)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л/с 418.02.019.0</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ОГРН 1056381016471</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ИНН\КПП 6381010172\638101001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Единый счет бюджета (казначейский) 40102810545370000036</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Единый казначейский счет    03232643366381584200</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ОТДЕЛЕНИЕ САМАРА БАНКА РОССИИ//УФК по Самарской области г.Самара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БИК ТОФК 013601205</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ОКТМО 36638158</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Администратор 418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КБК 41800000000000000510 –  поступления на счета бюджета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2.4.Застройщик обязан не позднее дня, следующего за днем оплаты цены права на заключение Договора, представить копию платежных документов, заверенных печатью банка Застройщика, подтверждающих уплату соответствующей цены нрава на заключение Договора в адрес Администрации.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В  платежном документе  в обязательном  порядке указывается  номер и дата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В  случае неисполнения Застройщиком обязательства по оплате цены предмета торгов, до истечения указанного срока. Договор считается незаключенным, при этом задаток, указанный в и. 2.2. Договора, Застройщику не возвращается.</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3. СРОК ДЕЙСТВИЯ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3.1. Договор считается заключенным с даты его подписания Сторонами и действует до полною исполнения Сторонами обязательств.</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Срок действия Договора составляет 48 (сорок восемь) месяцев с даты заключения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3.2. Если это не противоречит условиям Договора. Стороны вправе исполнить обязательства по Договору досрочно.</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3.3. Окончание срока действия Договора не освобождает Стороны от ответственности за неисполнение, либо ненадлежащее исполнение условий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lastRenderedPageBreak/>
        <w:t>3.4. Договор не подлежит заключению (продлению) на новый срок, возобновлению на неопределенный срок.</w:t>
      </w:r>
    </w:p>
    <w:p w:rsidR="00844AEF" w:rsidRPr="00844AEF" w:rsidRDefault="00844AEF" w:rsidP="00844AEF">
      <w:pPr>
        <w:spacing w:after="0" w:line="240" w:lineRule="auto"/>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4. ПОРЯДОК И СРОКИ КОМПЛЕКСНОГО РАЗВИТИЯ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4.1. Реализация комплексного развития Территории КРНТ осуществляется в следующем порядке и в следующие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4.1.1. Подготовка Застройщиком проекта планировки территории и проекта межевания территории в границах Территории КРНТ, направление подготовленной документации для согласования в Администрацию городского поселения Суходол муниципального района Сергиевский Самарской области для ее утверждения в срок не позднее 6 (шести) месяцев с даты заключения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В случае если принятые в течение указанного срока изменения законодательства Российской Федерации и (или) Самарской области повлекут необходимость внесения существенных изменений в разрабатываемые (разработанные) Застройщиком проект планировки, проект межевания территории, указанные в настоящем пункте сроки могут быть продлены путем заключения сторонами дополнительного соглашения.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Документация по планировке территории разрабатывается в соответствии с требованиями градостроительного законодательства Российской Федерации и Самарской области с учетом положений постановления Администрации сельского поселения Суходол муниципального района Сергиевский Самарской области от 13.06.2023 № 90 «О комплексном развитии незастроенной территории, расположенной в кадастровом квартале 63:31:1102005 в жилой зоне Ж1 «Зона застройки индивидуальными жилыми домами и малоэтажными жилыми домами», и настоящего договора в части условий о размещении в пределах территории комплексного развития объектов транспортной и инженерной инфраструктуры, а также видов работ по благоустройству территории комплексного развития.</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4.1.2.</w:t>
      </w:r>
      <w:r w:rsidRPr="00844AEF">
        <w:rPr>
          <w:rFonts w:ascii="Times New Roman" w:hAnsi="Times New Roman" w:cs="Times New Roman"/>
          <w:sz w:val="12"/>
          <w:szCs w:val="12"/>
        </w:rPr>
        <w:t>Согласование Администрацией документации по планировке территории в срок не более 1 (одного) месяца с даты поступления подготовленной Застройщиком документации по планировке территориив Администрацию.</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Администрация рассматривает подготовленную Застройщиком документацию по планировке территории, в том числе на предмет ее соответствия требованиям к параметрам и характеристикам планируемого развития территории в соответствии с Договором.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При наличии замечаний Администрации к документации но планировке территории Застройщик обязан внести необходимые исправления в документацию по планировке территории и повторно направить ее в адрес Администрации.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4.1.3.</w:t>
      </w:r>
      <w:r w:rsidRPr="00844AEF">
        <w:rPr>
          <w:rFonts w:ascii="Times New Roman" w:hAnsi="Times New Roman" w:cs="Times New Roman"/>
          <w:sz w:val="12"/>
          <w:szCs w:val="12"/>
        </w:rPr>
        <w:t>Обеспечение Застройщиком проведения кадастровых работ по образованию земельных участков в соответствии с документацией п</w:t>
      </w:r>
      <w:r>
        <w:rPr>
          <w:rFonts w:ascii="Times New Roman" w:hAnsi="Times New Roman" w:cs="Times New Roman"/>
          <w:sz w:val="12"/>
          <w:szCs w:val="12"/>
        </w:rPr>
        <w:t>о планировке</w:t>
      </w:r>
      <w:r w:rsidRPr="00844AEF">
        <w:rPr>
          <w:rFonts w:ascii="Times New Roman" w:hAnsi="Times New Roman" w:cs="Times New Roman"/>
          <w:sz w:val="12"/>
          <w:szCs w:val="12"/>
        </w:rPr>
        <w:t xml:space="preserve"> территории в срок не позднее 2 (двух) месяцев с даты утверждения в установленном порядке документации но планировке территории, направление документов для регистрации права собственности на образованные земельные участки.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4.1.4.</w:t>
      </w:r>
      <w:r w:rsidRPr="00844AEF">
        <w:rPr>
          <w:rFonts w:ascii="Times New Roman" w:hAnsi="Times New Roman" w:cs="Times New Roman"/>
          <w:sz w:val="12"/>
          <w:szCs w:val="12"/>
        </w:rPr>
        <w:t>Подготовка Застройщиком графика осуществления мероприятий по развитию Территории КРНТ в соответствии с документацией по планировке территории, включая ввод в эксплуатацию объектов капитального строительства, с указанием сроков начала и окончания выполнения соответствующих работ в отношении каждого мероприятия (далее - График), для последующего заключения дополнительного соглашения к Договору не позднее 1 (одного) месяца с даты утверждения в установленном порядке документации по планировке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График должен соответствовать утвержденной документации по планировке территории. В случае возникновения разногласий к Графику указанные разногласия устраняются в срок, не превышающий 1 (один) месяц с даты подготовки Графика. Если в указанный срок Стороны не устранили разногласия к Графику, применяется редакция, предложенная Администрацией.</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Примерная форма Графика приведена в приложении № 4 к Договору. Форма акта об исполнении Графика приведена в приложении № 5 к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4.1.5.Заключение дополнительного соглашения к Договору,являющегося обязательным и содержащего График, в срок, не превышающий 3 (три) месяца с даты утверждения документации по планировке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4.1.6.</w:t>
      </w:r>
      <w:r w:rsidRPr="00844AEF">
        <w:rPr>
          <w:rFonts w:ascii="Times New Roman" w:hAnsi="Times New Roman" w:cs="Times New Roman"/>
          <w:sz w:val="12"/>
          <w:szCs w:val="12"/>
        </w:rPr>
        <w:t>Строительство (создание) Застройщиком объектов коммунальной и транспортной инфраструктуры в сроки, установленные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4.1.7.</w:t>
      </w:r>
      <w:r w:rsidRPr="00844AEF">
        <w:rPr>
          <w:rFonts w:ascii="Times New Roman" w:hAnsi="Times New Roman" w:cs="Times New Roman"/>
          <w:sz w:val="12"/>
          <w:szCs w:val="12"/>
        </w:rPr>
        <w:t>Строительство Застройщиком объектов жилищного строительства, иных объектов капитального строительства в сроки, установленные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4.1.8.</w:t>
      </w:r>
      <w:r w:rsidRPr="00844AEF">
        <w:rPr>
          <w:rFonts w:ascii="Times New Roman" w:hAnsi="Times New Roman" w:cs="Times New Roman"/>
          <w:sz w:val="12"/>
          <w:szCs w:val="12"/>
        </w:rPr>
        <w:t>Безвозмездная передача в муниципальную собственность объектов коммунальной и транспортной инфраструктуры не позднее 3 (трех) месяцев после ввода в эксплуатацию таких объектов.</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4.1.9.Осуществление в границах Территории КРНТ мероприятий по благоустройству образованных земельных участков, в том числе озеленению, в соответствии с проектом планировки и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4.2. Осуществление мероприятий по развитию Территории КРНТ, в томчисле по вводу в эксплуатацию объектов капитального строительства, в соответствии с Графиком, в предусмотренные указанным Графиком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Завершение каждого отдельного мероприятия, предусмотренного Графиком, подтверждается Актом об исполнении мероприятий, предусмотренных Графиком (далее - Акт об исполнении) согласно приложению № 5 к Договору, который   подписывается Застройщиком и Администрацией.</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4.2.1. После завершения каждого мероприятия, предусмотренного Графиком, Застройщик в течение 10 (десяти) рабочих дней письменно уведомляет Администрацию о факте завершения указанного мероприятия и предоставляет отчет о ходе развития Территории в соответствии с Графиком с приложением документов, подтверждающих исполнение обязательства, и подписанный Акт об исполнении в 2 (двух) экземплярах.</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4.2.2.Не позднее 10 (десяти) рабочих дней после получения от Застройщика документов, указанных в пункте 4.2.1 Договора, Администрация осуществляет проверку результатов выполненных мероприятий и направляет заказным письмом с уведомлением, либо отдает нарочно Застройщику подписанный Администрацией 1 (один) экземпляр Акта об исполнении, или мотивированный отказ от принятия результатов выполненных мероприятий с приложением, при необходимости, с перечнем выявленных замечаний/недостатков и с указанием срока устранения таких замечаний/недостатков.</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4.2.3.</w:t>
      </w:r>
      <w:r w:rsidRPr="00844AEF">
        <w:rPr>
          <w:rFonts w:ascii="Times New Roman" w:hAnsi="Times New Roman" w:cs="Times New Roman"/>
          <w:sz w:val="12"/>
          <w:szCs w:val="12"/>
        </w:rPr>
        <w:t>После устранения замечаний/недостатков Застройщик в течение 3 (трёх) рабочих дней повторно представляет в Администрацию документы, указанные в пункте 4.2.1 Договора, и Администрация осуществляет проверку результатов в порядке, предусмотренном в пункте 4.2.2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w:t>
      </w:r>
      <w:r>
        <w:rPr>
          <w:rFonts w:ascii="Times New Roman" w:hAnsi="Times New Roman" w:cs="Times New Roman"/>
          <w:sz w:val="12"/>
          <w:szCs w:val="12"/>
        </w:rPr>
        <w:t>.2.4.</w:t>
      </w:r>
      <w:r w:rsidRPr="00844AEF">
        <w:rPr>
          <w:rFonts w:ascii="Times New Roman" w:hAnsi="Times New Roman" w:cs="Times New Roman"/>
          <w:sz w:val="12"/>
          <w:szCs w:val="12"/>
        </w:rPr>
        <w:t>В случае если по результатам рассмотрения представленных документов после устранения замечаний/недостатков и проведения необходимых доработок у Администрации будут отсутствовать замечанияк выполненным мероприятиям, Администрация принимает отчет Застройщика об исполнении мероприятия и подписывает 2 (два) экземпляра Акта об исполнении, 1 (один) из которых направляется Застройщику.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4.3 Сторона, являющаяся ответственной за исполнение мероприятий, вправе исполнить обязательство до истечения срока исполнения. Если это не противоречит условиям Договора Стороны обязуются принимать все необходимые меры и действия для досрочного исполнения обязательств, включая принятие досрочно исполненною мероприятия, при условиях: соблюдения законности действий, обеспечения надлежащего качества их результата, отсутствия дополнительных обременении для принимающей стороны.</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4.5. Датой окончания строительства объектов по Договору является дата выдачи в установленном порядке разрешения на ввод в эксплуатацию последнего из объектов капитального строительства, предусмотренных утвержденной документацией по планировке террито</w:t>
      </w:r>
      <w:r>
        <w:rPr>
          <w:rFonts w:ascii="Times New Roman" w:hAnsi="Times New Roman" w:cs="Times New Roman"/>
          <w:sz w:val="12"/>
          <w:szCs w:val="12"/>
        </w:rPr>
        <w:t>рии в границах Территории КРНТ.</w:t>
      </w: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5. ПРАВА И ОБЯЗАННОСТИ СТОРОН</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5.1.Администрация имеет право:</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5.1.1.</w:t>
      </w:r>
      <w:r w:rsidRPr="00844AEF">
        <w:rPr>
          <w:rFonts w:ascii="Times New Roman" w:hAnsi="Times New Roman" w:cs="Times New Roman"/>
          <w:sz w:val="12"/>
          <w:szCs w:val="12"/>
        </w:rPr>
        <w:t>Осуществлять контроль за ходом исполнения Застройщиком обязательств по Договору, в том числе на беспрепятственный доступ на Территорию КРНТ с целью ее осмотра на предмет соблюдения условий Договора, запрашивать у Застройщика необходимые документы и информацию с целью осуществления контроля выполнения условий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5.1.2.</w:t>
      </w:r>
      <w:r w:rsidRPr="00844AEF">
        <w:rPr>
          <w:rFonts w:ascii="Times New Roman" w:hAnsi="Times New Roman" w:cs="Times New Roman"/>
          <w:sz w:val="12"/>
          <w:szCs w:val="12"/>
        </w:rPr>
        <w:t>Требовать от Застройщика предоставления отчетов о ходе развития Территории в соответствии с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5.1.3.Требовать от Застройщика устранения выявленных нарушений условий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5.1.4.В одностороннем порядке отказаться от Договора в случае неисполнения или ненадлежащего исполнения Застройщиком обязательств, предусмотренных пунктами 5.4.3, 5.4.4, 5.4.9, 5.4.11, 5.4.15.</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5.1.5.Требовать в судебном порядке досрочного расторжения Договора в случаях, указанных в пункте 8.4 Договора.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5.1.6. Инициировать внесение изменений и уточнений в договор в случае внесения таковых в действующее законодательство.</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5.2.Администрация обязана: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5.2.1. Выполнять в полном объеме все условия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5.2.2.Согласовать представленные на рассмотрение Застройщиком проект планировки и проект межевания территории в срок, указанный в п. 4.1.2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5.2.3.Обеспечить реализацию мероприятий, ответственным по которым является Администрация в соответствии с Графиком, в предусмотренные Графиком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5.2.4.</w:t>
      </w:r>
      <w:r w:rsidRPr="00844AEF">
        <w:rPr>
          <w:rFonts w:ascii="Times New Roman" w:hAnsi="Times New Roman" w:cs="Times New Roman"/>
          <w:sz w:val="12"/>
          <w:szCs w:val="12"/>
        </w:rPr>
        <w:t>Предоставить в соответствии с земельным законодательством Застройщику земельные участки, образованные на территории КРНТ, в аренду без проведения торгов после проведения Застройщиком мероприятий, предусмотренных пунктом 4.1.3 Договора в течение 1 (одного) месяца с даты постановки на Государственный кадастровый учет земельных участков.</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5.2.5.</w:t>
      </w:r>
      <w:r w:rsidRPr="00844AEF">
        <w:rPr>
          <w:rFonts w:ascii="Times New Roman" w:hAnsi="Times New Roman" w:cs="Times New Roman"/>
          <w:sz w:val="12"/>
          <w:szCs w:val="12"/>
        </w:rPr>
        <w:t>Заключить дополнительное соглашение к Договору, содержащее График, в срок, указанный в пункте 4.1.5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5.2.6.</w:t>
      </w:r>
      <w:r w:rsidRPr="00844AEF">
        <w:rPr>
          <w:rFonts w:ascii="Times New Roman" w:hAnsi="Times New Roman" w:cs="Times New Roman"/>
          <w:sz w:val="12"/>
          <w:szCs w:val="12"/>
        </w:rPr>
        <w:t xml:space="preserve"> Подготовить и направить в соответствующую комиссию по подготовке проекта правил землепользования и застройки предложение о внесении изменений в правила землепользования и застройки муниципального образования, в  границах   которого  расположена  Территория КРНТ, в целях реализации решения о комплексном развитии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w:t>
      </w:r>
      <w:r>
        <w:rPr>
          <w:rFonts w:ascii="Times New Roman" w:hAnsi="Times New Roman" w:cs="Times New Roman"/>
          <w:sz w:val="12"/>
          <w:szCs w:val="12"/>
        </w:rPr>
        <w:t>2.7.</w:t>
      </w:r>
      <w:r w:rsidRPr="00844AEF">
        <w:rPr>
          <w:rFonts w:ascii="Times New Roman" w:hAnsi="Times New Roman" w:cs="Times New Roman"/>
          <w:sz w:val="12"/>
          <w:szCs w:val="12"/>
        </w:rPr>
        <w:t>Выдать в установленном порядке градостроительные планы земельных участков, образованных в соответствии с утверждённой документацией по планировке территории в течение 10 (десяти) рабочих дней со дня регистрации заявления Застройщика о выдаче градостроительного плана земельного участка в органе, предоставляющем муниципальную услугу.</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5.2.8.</w:t>
      </w:r>
      <w:r w:rsidRPr="00844AEF">
        <w:rPr>
          <w:rFonts w:ascii="Times New Roman" w:hAnsi="Times New Roman" w:cs="Times New Roman"/>
          <w:sz w:val="12"/>
          <w:szCs w:val="12"/>
        </w:rPr>
        <w:t>Выдать в установленном порядке разрешение на строительство объектов капительного строительства в соответствии с утвержденной документацией по планировке территории в течение 5 (пяти) рабочих дней со дня регистрации заявления Застройщика о выдаче разрешения на строительство.</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5.3.Застройщик имеет право:</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5.3.1.</w:t>
      </w:r>
      <w:r w:rsidRPr="00844AEF">
        <w:rPr>
          <w:rFonts w:ascii="Times New Roman" w:hAnsi="Times New Roman" w:cs="Times New Roman"/>
          <w:sz w:val="12"/>
          <w:szCs w:val="12"/>
        </w:rPr>
        <w:t>Привлечь к исполнению Договора иное лицо (лиц) с возложением на него (них)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Застройщиком лица (лиц), Застройщик отвечает как за свои собственные действия (бездействие).</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5.3.2.</w:t>
      </w:r>
      <w:r w:rsidRPr="00844AEF">
        <w:rPr>
          <w:rFonts w:ascii="Times New Roman" w:hAnsi="Times New Roman" w:cs="Times New Roman"/>
          <w:sz w:val="12"/>
          <w:szCs w:val="12"/>
        </w:rPr>
        <w:t>Использовать Территорию КРНТ в целях и на условиях, установленных Договором и в соответствии с действующим законодательством Российской Федерации, передать предоставленные ему для целей комплексною развития территории земельные участки в субаренду привлеченному к исполнению Договора в соответствии с пунктом 5.3.1 Договора лицу или лицам с согласия арендодателя такого земельного участка на срок, не превышающий срок его аренды.</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5.4.Застройщик обязан:</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5.4.1.Выполнять в полном объеме все обязательства по Договору в установленные сроки своими силами и за свой счет и (или) с привлечением других лиц и (или) средств других лиц.</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5.4.2.</w:t>
      </w:r>
      <w:r w:rsidRPr="00844AEF">
        <w:rPr>
          <w:rFonts w:ascii="Times New Roman" w:hAnsi="Times New Roman" w:cs="Times New Roman"/>
          <w:sz w:val="12"/>
          <w:szCs w:val="12"/>
        </w:rPr>
        <w:t>Обеспечивать свободный доступ представителей Администрации на Территорию КРНТ, для осмотра и проверки соблюдения условий Договора, а также уполномоченным органам государственной власти, органам местного самоуправления, в том числе органам государственною и муниципального контроля и надзора, для осуществления своих полномочий в пределах их компетенции.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5.4.3.</w:t>
      </w:r>
      <w:r w:rsidRPr="00844AEF">
        <w:rPr>
          <w:rFonts w:ascii="Times New Roman" w:hAnsi="Times New Roman" w:cs="Times New Roman"/>
          <w:sz w:val="12"/>
          <w:szCs w:val="12"/>
        </w:rPr>
        <w:t>Разработать документацию по планировке территории, согласовать с Администрацией и в установленном порядке передать на утверждение в уполномоченный орган документацию по планировке территории в границах Территории КРНТ в срок, указанный в пункте4.1.1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5.4.4.</w:t>
      </w:r>
      <w:r w:rsidRPr="00844AEF">
        <w:rPr>
          <w:rFonts w:ascii="Times New Roman" w:hAnsi="Times New Roman" w:cs="Times New Roman"/>
          <w:sz w:val="12"/>
          <w:szCs w:val="12"/>
        </w:rPr>
        <w:t>В случае направления уполномоченным органом проекта планировки, проекта межевания территории на доработку, осуществить доработку, повторно представить и обеспечить утверждение уполномоченным органом проекта планировки и проекта межевания территории. При этом сроки, установленные в подпункте 4.1.1 Договора, изменению не подлежат.</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5.4.5.За</w:t>
      </w:r>
      <w:r w:rsidRPr="00844AEF">
        <w:rPr>
          <w:rFonts w:ascii="Times New Roman" w:hAnsi="Times New Roman" w:cs="Times New Roman"/>
          <w:sz w:val="12"/>
          <w:szCs w:val="12"/>
        </w:rPr>
        <w:t xml:space="preserve"> свой счет обеспечить в соответствии с документацией по планировке территории проведение кадастровых работ по образованию земельных  участков на территории КРНТ в срок,  указанный в пункте4.1.3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5.4.6.</w:t>
      </w:r>
      <w:r w:rsidRPr="00844AEF">
        <w:rPr>
          <w:rFonts w:ascii="Times New Roman" w:hAnsi="Times New Roman" w:cs="Times New Roman"/>
          <w:sz w:val="12"/>
          <w:szCs w:val="12"/>
        </w:rPr>
        <w:t>Заключить дополнительное соглашение к Договору, содержащее График, в срок, указанный в пункте 4.1.5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5.4.7.</w:t>
      </w:r>
      <w:r w:rsidRPr="00844AEF">
        <w:rPr>
          <w:rFonts w:ascii="Times New Roman" w:hAnsi="Times New Roman" w:cs="Times New Roman"/>
          <w:sz w:val="12"/>
          <w:szCs w:val="12"/>
        </w:rPr>
        <w:t>Заключить в соответствии с земельным законодательством договоры аренды земельных участков,  образованных на территории КРНТ,  без проведения торгов после проведения Застройщиком мероприятий, предусмотренных пунктами 4.1.3, 4.1.4 Договора, в течение 1 (одного) месяца с даты постановки на Государственный кадастровый учет земельных участков, образованных на территории КРНТ.</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5.4.8.</w:t>
      </w:r>
      <w:r w:rsidRPr="00844AEF">
        <w:rPr>
          <w:rFonts w:ascii="Times New Roman" w:hAnsi="Times New Roman" w:cs="Times New Roman"/>
          <w:sz w:val="12"/>
          <w:szCs w:val="12"/>
        </w:rPr>
        <w:t>Осуществить мероприятия, предусмотренные Договором и Графиком, в полном объеме и в установленные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5.4.9.</w:t>
      </w:r>
      <w:r w:rsidRPr="00844AEF">
        <w:rPr>
          <w:rFonts w:ascii="Times New Roman" w:hAnsi="Times New Roman" w:cs="Times New Roman"/>
          <w:sz w:val="12"/>
          <w:szCs w:val="12"/>
        </w:rPr>
        <w:t>Обеспечить проектирование и строительство объектов коммунальной и транспортной инфраструктуры в соответствии с утвержденными проектом планировки территории и проектом межевания территории в границах Территории КРНТ в сроки, предусмотренные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5.4.10.Обеспечить выполнение работ по вывозу строительного мусора и благоустройству строительной площадки, в Границах которой расположена Территория КРТ.</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5.4.11.Обеспечить безвозмездную передачу в муниципальную собственность объектов коммунальной и транспортной инфраструктурыв границах Территории КРНТ в сроки, указанные в пункте 4.1.8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5.4.12.</w:t>
      </w:r>
      <w:r w:rsidRPr="00844AEF">
        <w:rPr>
          <w:rFonts w:ascii="Times New Roman" w:hAnsi="Times New Roman" w:cs="Times New Roman"/>
          <w:sz w:val="12"/>
          <w:szCs w:val="12"/>
        </w:rPr>
        <w:tab/>
        <w:t>Обеспечить надлежащее содержание и</w:t>
      </w:r>
      <w:r>
        <w:rPr>
          <w:rFonts w:ascii="Times New Roman" w:hAnsi="Times New Roman" w:cs="Times New Roman"/>
          <w:sz w:val="12"/>
          <w:szCs w:val="12"/>
        </w:rPr>
        <w:t xml:space="preserve"> эксплуатацию возводимых на</w:t>
      </w:r>
      <w:r w:rsidRPr="00844AEF">
        <w:rPr>
          <w:rFonts w:ascii="Times New Roman" w:hAnsi="Times New Roman" w:cs="Times New Roman"/>
          <w:sz w:val="12"/>
          <w:szCs w:val="12"/>
        </w:rPr>
        <w:t xml:space="preserve"> Территории КРНТ объектов коммунальной и транспортной инфраструктуры до момента передачи их в муниципальную собственность.</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5.4.13.</w:t>
      </w:r>
      <w:r w:rsidRPr="00844AEF">
        <w:rPr>
          <w:rFonts w:ascii="Times New Roman" w:hAnsi="Times New Roman" w:cs="Times New Roman"/>
          <w:sz w:val="12"/>
          <w:szCs w:val="12"/>
        </w:rPr>
        <w:tab/>
        <w:t>Обеспечить содержание и эксплуатацию (в том числе оказание коммунальных услуг) объектов до передачи их собственникам или организациям, выбранным собственниками для их эксплуатации и обслуживания.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5.4.14. Обеспечить на земельных участках, образованныхна территории КРНТ, проведение мероприятий по благоустройству, в том числе озеленению, предусмотренных документацией по планировке территории и Графиком в предусмотренные Графиком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5.4.15.Осуществить в полном объеме развитие Территории КРНТ, обеспечение строительства объектов капитального строительства, в том числе объектов жилищного строительства, объектов коммунального и транспортного обслуживания, на земельных участках, образованных на территории КРНТ, независимо от привлечения к развитию Территории КРНТ третьих лиц, включая ввод в эксплуатацию объектов капитального строительства, в соответствии с Графиком осуществления каждого мероприятия в предусмотренные указанным Графиком сроки.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Привлечение третьих лиц к строительству объектов капитального строител</w:t>
      </w:r>
      <w:r>
        <w:rPr>
          <w:rFonts w:ascii="Times New Roman" w:hAnsi="Times New Roman" w:cs="Times New Roman"/>
          <w:sz w:val="12"/>
          <w:szCs w:val="12"/>
        </w:rPr>
        <w:t>ьства, в</w:t>
      </w:r>
      <w:r w:rsidRPr="00844AEF">
        <w:rPr>
          <w:rFonts w:ascii="Times New Roman" w:hAnsi="Times New Roman" w:cs="Times New Roman"/>
          <w:sz w:val="12"/>
          <w:szCs w:val="12"/>
        </w:rPr>
        <w:t xml:space="preserve"> том числе объектов жилищного строительства, объектов коммунального, транспортного обслуживания не влечет перехода к ним прав и обязанностей Застройщика по Договору.</w:t>
      </w: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lastRenderedPageBreak/>
        <w:t>6. ОСОБЫЕ УСЛОВИЯ</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6.1.</w:t>
      </w:r>
      <w:r w:rsidRPr="00844AEF">
        <w:rPr>
          <w:rFonts w:ascii="Times New Roman" w:hAnsi="Times New Roman" w:cs="Times New Roman"/>
          <w:sz w:val="12"/>
          <w:szCs w:val="12"/>
        </w:rPr>
        <w:t>Застройщик не вправе:</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передавать свои права и обязанности, предусмотренные Договором, иному лицу;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уступать принадлежащее ему право аренды земельных участков, предоставленных для целей комплексного развития незастроенной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6.2.Неотделимые улучшения Территории КРНТ, образованных земельных участков, созданные в результате выполнения работ по подготовке Территории, для комплексного развития, произведенные до начала строительства объектов капитального строительства, в том числе объектов жилищного строительства, в случае досрочного расторжения Договора по требованию Администрации в связи с неисполнением или ненадлежащим исполнением Договора Застройщиком, поступают в собственность муниципального образования без дальнейшего возмещения их стоимости и (или) иных затрат Администрацией поселения.</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7. ОТВЕТСТВЕННОСТЬ СТОРОН</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7.1.В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7.2.За невыполнение обязательств по Договору, предусмотренных пунктами 5.4.9, 5.4.11 Договора, Администрация вправе потребовать от Застройщика уплаты неустойки, которая начисляется за каждый день просрочки исполнения указанных обязательств, начиная со следующего после дня истечения срока исполнения обязательства, и устанавливается в размере 1/300 (одной трехсотой )ключевой ставки, установленной Банком России действующей на дату уплаты неустойки (пени), от расчетной сметной стоимости строительства (создания)конкретного объекта, по которому Заказчиком допущено нарушение сроков исполнения, в отношении каждого из обязательств, по которому допущено нарушение срока исполнения.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7.3.В случае неисполнения обязательств, предусмотренных пунктами 5.4.3-5.4.6, 5.4.15 Договора, Администрация вправе потребовать от Застройщика уплаты неустойки, которая начисляется за каждый день просрочки исполнения у казанных обязательств, начиная со следующего после дня истечения срока исполнения обязательства, и устанавливается в размере 1/300 (одной трехсотой)ключевой ставки, установленной Банком России действующей на дату уплаты неустойки (пени), от Цены права на заключение Договора, указанной в пункте 2.1.Договора, в отношении каждого из обязательств, по которому допущено нарушение срока исполнения.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7.4.Уплата денежных средств, составляющих неустойку за неисполнение или ненадлежащее исполнение условий Договора осуществляется виновной Стороной другой Стороне по следующим реквизитам: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Наименование: Администрация городского поселения Суходол муниципального района Сергиевский Самарской области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ИНН:  6381010172</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КПП : 63810101001</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УФК по Самарской области (Администрация городского поселения Суходол муниципального района Сергиевский Самарской области)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л/с 418.02.019.0</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ОГРН 1056381016471</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ИНН\КПП 6381010172\638101001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Единый счет бюджета (казначейский) 40102810545370000036</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Единый казначейский счет    03232643366381584200</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ОТДЕЛЕНИЕ САМАРА БАНКА РОССИИ//УФК по Самарской области г.Самара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БИК ТОФК 013601205</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ОКТМО 36638158</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 xml:space="preserve">Администратор 418    </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КБК 41800000000000000510 –  поступления на счета бюджета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7.5. Уплата неустойки не освобождает Стороны от надлежащего исполнения возложенных на них но Договору обязательств.</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8. РАСТОРЖЕНИЕ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8.1.</w:t>
      </w:r>
      <w:r w:rsidRPr="00844AEF">
        <w:rPr>
          <w:rFonts w:ascii="Times New Roman" w:hAnsi="Times New Roman" w:cs="Times New Roman"/>
          <w:sz w:val="12"/>
          <w:szCs w:val="12"/>
        </w:rPr>
        <w:t>Договор прекращается исполнением обязательств по комплексному развитию территории на основании соглашения Сторон, подтверждающего надлежащее исполнение.</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8.2.</w:t>
      </w:r>
      <w:r w:rsidRPr="00844AEF">
        <w:rPr>
          <w:rFonts w:ascii="Times New Roman" w:hAnsi="Times New Roman" w:cs="Times New Roman"/>
          <w:sz w:val="12"/>
          <w:szCs w:val="12"/>
        </w:rPr>
        <w:t>В случае неисполнения или ненадлежащего исполнения обязательств, предусмотренных пунктами 5.4.3, 5.4.4, 5.4.9, 5.4.11, 5.4.15Договора, Администрация вправе в одностороннем порядке отказаться от Договора, при этом право аренды земельных участков, предоставленных для целей комплексного развития незастроенной территории, подлежит досрочному прекращению путем одностороннею отказа от договора аренды земельных участков.</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Документация по планировке территории признается неразработанной, а Застройщик не исполнившим обязанность по подготовке и обеспечению утверждения документации по планировке территории в случае, если в течение срока, указанного в подпункте 4.1.1 Договора, документация по планировке территории в установленном порядке не будет направлена в адрес уполномоченного на утверждение документации по планировке территории органа, а также в случае, если документация  по планировке территории не утверждена уполномоченным органом в установленный Градостроительным кодексом Российской Федерации срок по причине несоответствия указанной документации требованиям  части 10 статьи 45 Градостроительного кодекса РФ Российской Федерации.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Документация по планировке территории признается неразработанной, а Застройщик не исполнившим обязанность по подготовке и обеспечению утверждения документации по планировке территории также и в случае, если документация по планировке территории не согласована с Администрацией в срок, указанный в подпункте 4.1.2 Договора, а также в случае, если согласованная Администрацией документация по планировке территории небудетнаправлена в адрес уполномоченного на утверждение документации по планировкетерритории органа в течение срока, указанного в подпункте 4.1.1Договора.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8.3.</w:t>
      </w:r>
      <w:r w:rsidRPr="00844AEF">
        <w:rPr>
          <w:rFonts w:ascii="Times New Roman" w:hAnsi="Times New Roman" w:cs="Times New Roman"/>
          <w:sz w:val="12"/>
          <w:szCs w:val="12"/>
        </w:rPr>
        <w:t>Застройщик вправе в одностороннем порядке отказаться от егоисполнения в случае отказа или уклонения Администрации от исполнения обязательств, предусмотренных пунктами 5.2.2 - 5.2.5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8.4.</w:t>
      </w:r>
      <w:r w:rsidRPr="00844AEF">
        <w:rPr>
          <w:rFonts w:ascii="Times New Roman" w:hAnsi="Times New Roman" w:cs="Times New Roman"/>
          <w:sz w:val="12"/>
          <w:szCs w:val="12"/>
        </w:rPr>
        <w:t>Договор может быть расторгнут досрочно по требованию одной из Сторон в судебном порядке, в случаях установленных законодательством Российской Федерации, и Договором, а также в случаях:</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нарушения условий или сроков, предусмотренных Договором либо Графиком;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невыполнения обязательств, предусмотренных разделом 10 Договора;</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по основаниям, предусмотренным гражданским законодательством Российской Федерации.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8.5.Возникновение у третьих лиц прав на земельные участки, образованные на территории КРНТ, не является основанием для прекращения прав и обязанностей, определенных Договором.</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8.6.При досрочном расторжении Договора также подлежат расторжению договоры аренды земельных участков, о</w:t>
      </w:r>
      <w:r>
        <w:rPr>
          <w:rFonts w:ascii="Times New Roman" w:hAnsi="Times New Roman" w:cs="Times New Roman"/>
          <w:sz w:val="12"/>
          <w:szCs w:val="12"/>
        </w:rPr>
        <w:t>бразованных на территории КРНТ.</w:t>
      </w: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9.ОБСТОЯТЕЛЬСТВА НЕПРЕОДОЛИМОЙ СИЛЫ</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lastRenderedPageBreak/>
        <w:t>9.1.Стороны освобождаются от ответственности за неисполнение или ненадлежащее исполнение своих обязательств но Договору, если оно явилось следствием возникновения обстоятельств непреодолимой силы.</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9.2.</w:t>
      </w:r>
      <w:r w:rsidRPr="00844AEF">
        <w:rPr>
          <w:rFonts w:ascii="Times New Roman" w:hAnsi="Times New Roman" w:cs="Times New Roman"/>
          <w:sz w:val="12"/>
          <w:szCs w:val="12"/>
        </w:rPr>
        <w:t>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9.3.</w:t>
      </w:r>
      <w:r w:rsidRPr="00844AEF">
        <w:rPr>
          <w:rFonts w:ascii="Times New Roman" w:hAnsi="Times New Roman" w:cs="Times New Roman"/>
          <w:sz w:val="12"/>
          <w:szCs w:val="12"/>
        </w:rPr>
        <w:t>С момента наступления обстоятельств непреодолимой силы действие Договора приостанавливается до даты, определяемой Сторонами.</w:t>
      </w:r>
    </w:p>
    <w:p w:rsidR="00844AEF" w:rsidRPr="00844AEF" w:rsidRDefault="00844AEF"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9.4.</w:t>
      </w:r>
      <w:r w:rsidRPr="00844AEF">
        <w:rPr>
          <w:rFonts w:ascii="Times New Roman" w:hAnsi="Times New Roman" w:cs="Times New Roman"/>
          <w:sz w:val="12"/>
          <w:szCs w:val="12"/>
        </w:rPr>
        <w:t>Обстоятельствами неопределенной силы но Договору являются: военные действия, гражданские волнения, пожары, наводнения, землетрясения и иные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10. ИЗМЕНЕНИЕ УСЛОВИЙ</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10.1. Изменение условий Договора по соглашению Сторон не допускается, за исключением случаев, когда изменение условий вызванообстоятельствами непреодолимой силы, в том числе изменениями законодательства Российской Федерации и иных нормативных правовых актов, влияющих на исполнение Сторонами обязательств но Договору.</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В таких случаях Стороны заключают соглашение, предусматривающее порядок и сроки исполнения соответствующих обязательств.</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10.2. Стороны обязаны уведомлять друг друга об обстоятельствах, которые могут повлечь приостановление комплексного развития территории, незамедлительно, но в любом случае не позднее 5 (пяти) рабочих дней со дня, когда им стало известно об указанных обстоятельствах.</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При наличии обстоятельств, определенно свидетельствующих о необходимости приостановления комплексною развития территории, Стороны обязуются согласовать порядок, сроки, общий объем и распределение между Сторонами расходов по консервации мероприятий для комплексного развития территории и оформить согласованные условия консервации дополнительным соглашением к Договору о приостановлении работ по комплексному развитию территории.</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844AEF">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11. ПРОЧИЕ УСЛОВИЯ</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11.1.В случае изменения адреса или иных реквизитов Стороны обязаны уведомить об этом друг друга в течение 7 (семи) календарных дней со дня таких изменений.</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11.2.Вопросы, не урегулированные Договором, разрешаются в соответствии с законодательством Российской Федерации.</w:t>
      </w:r>
    </w:p>
    <w:p w:rsidR="00844AEF" w:rsidRPr="00844AEF" w:rsidRDefault="00FA4345"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11.3.</w:t>
      </w:r>
      <w:r w:rsidR="00844AEF" w:rsidRPr="00844AEF">
        <w:rPr>
          <w:rFonts w:ascii="Times New Roman" w:hAnsi="Times New Roman" w:cs="Times New Roman"/>
          <w:sz w:val="12"/>
          <w:szCs w:val="12"/>
        </w:rPr>
        <w:t>Все споры и разногласия, возникающие при исполнении Договора, разрешаются в соответствии с законодательством Российской Федерации.</w:t>
      </w:r>
    </w:p>
    <w:p w:rsidR="00844AEF" w:rsidRPr="00844AEF" w:rsidRDefault="00FA4345" w:rsidP="00844AE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11.4.</w:t>
      </w:r>
      <w:r w:rsidR="00844AEF" w:rsidRPr="00844AEF">
        <w:rPr>
          <w:rFonts w:ascii="Times New Roman" w:hAnsi="Times New Roman" w:cs="Times New Roman"/>
          <w:sz w:val="12"/>
          <w:szCs w:val="12"/>
        </w:rPr>
        <w:t>В случае неурегулирования спорных вопросов в досудебном порядке, а также в случае отказа от проведения переговоров, неудовлетворении требований заинтересованной стороны по существу, спор передается на рассмотрение Арбитражный суд Самарской области.</w:t>
      </w:r>
    </w:p>
    <w:p w:rsidR="00844AEF" w:rsidRPr="00844AEF" w:rsidRDefault="00FA4345" w:rsidP="00FA434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11.5.</w:t>
      </w:r>
      <w:r w:rsidR="00844AEF" w:rsidRPr="00844AEF">
        <w:rPr>
          <w:rFonts w:ascii="Times New Roman" w:hAnsi="Times New Roman" w:cs="Times New Roman"/>
          <w:sz w:val="12"/>
          <w:szCs w:val="12"/>
        </w:rPr>
        <w:t>Договор составлен в 2 (дв</w:t>
      </w:r>
      <w:r>
        <w:rPr>
          <w:rFonts w:ascii="Times New Roman" w:hAnsi="Times New Roman" w:cs="Times New Roman"/>
          <w:sz w:val="12"/>
          <w:szCs w:val="12"/>
        </w:rPr>
        <w:t xml:space="preserve">ух) экземплярах, имеющих равную </w:t>
      </w:r>
      <w:r w:rsidR="00844AEF" w:rsidRPr="00844AEF">
        <w:rPr>
          <w:rFonts w:ascii="Times New Roman" w:hAnsi="Times New Roman" w:cs="Times New Roman"/>
          <w:sz w:val="12"/>
          <w:szCs w:val="12"/>
        </w:rPr>
        <w:t>юридическую силу, по одному для каждой из Сторон.</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FA4345">
      <w:pPr>
        <w:spacing w:after="0" w:line="240" w:lineRule="auto"/>
        <w:ind w:firstLine="284"/>
        <w:jc w:val="center"/>
        <w:rPr>
          <w:rFonts w:ascii="Times New Roman" w:hAnsi="Times New Roman" w:cs="Times New Roman"/>
          <w:sz w:val="12"/>
          <w:szCs w:val="12"/>
        </w:rPr>
      </w:pPr>
      <w:r w:rsidRPr="00844AEF">
        <w:rPr>
          <w:rFonts w:ascii="Times New Roman" w:hAnsi="Times New Roman" w:cs="Times New Roman"/>
          <w:sz w:val="12"/>
          <w:szCs w:val="12"/>
        </w:rPr>
        <w:t>12. РЕКВИЗИТЫ И ПОДПИСИ СТОРОН:</w:t>
      </w:r>
    </w:p>
    <w:p w:rsidR="00844AEF" w:rsidRPr="00844AEF" w:rsidRDefault="00844AEF" w:rsidP="00FA4345">
      <w:pPr>
        <w:spacing w:after="0" w:line="240" w:lineRule="auto"/>
        <w:ind w:firstLine="284"/>
        <w:jc w:val="right"/>
        <w:rPr>
          <w:rFonts w:ascii="Times New Roman" w:hAnsi="Times New Roman" w:cs="Times New Roman"/>
          <w:sz w:val="12"/>
          <w:szCs w:val="12"/>
        </w:rPr>
      </w:pPr>
      <w:r w:rsidRPr="00844AEF">
        <w:rPr>
          <w:rFonts w:ascii="Times New Roman" w:hAnsi="Times New Roman" w:cs="Times New Roman"/>
          <w:sz w:val="12"/>
          <w:szCs w:val="12"/>
        </w:rPr>
        <w:t>Приложение № 1к Договору</w:t>
      </w:r>
    </w:p>
    <w:p w:rsidR="00844AEF" w:rsidRPr="00844AEF" w:rsidRDefault="00844AEF" w:rsidP="00FA4345">
      <w:pPr>
        <w:spacing w:after="0" w:line="240" w:lineRule="auto"/>
        <w:ind w:firstLine="284"/>
        <w:jc w:val="right"/>
        <w:rPr>
          <w:rFonts w:ascii="Times New Roman" w:hAnsi="Times New Roman" w:cs="Times New Roman"/>
          <w:sz w:val="12"/>
          <w:szCs w:val="12"/>
        </w:rPr>
      </w:pPr>
      <w:r w:rsidRPr="00844AEF">
        <w:rPr>
          <w:rFonts w:ascii="Times New Roman" w:hAnsi="Times New Roman" w:cs="Times New Roman"/>
          <w:sz w:val="12"/>
          <w:szCs w:val="12"/>
        </w:rPr>
        <w:t>от  ____ №______</w:t>
      </w:r>
    </w:p>
    <w:p w:rsidR="00844AEF" w:rsidRPr="00844AEF" w:rsidRDefault="00844AEF" w:rsidP="00844AEF">
      <w:pPr>
        <w:spacing w:after="0" w:line="240" w:lineRule="auto"/>
        <w:ind w:firstLine="284"/>
        <w:jc w:val="both"/>
        <w:rPr>
          <w:rFonts w:ascii="Times New Roman" w:hAnsi="Times New Roman" w:cs="Times New Roman"/>
          <w:sz w:val="12"/>
          <w:szCs w:val="12"/>
        </w:rPr>
      </w:pPr>
    </w:p>
    <w:p w:rsidR="00844AEF" w:rsidRPr="00844AEF" w:rsidRDefault="00844AEF" w:rsidP="00FA4345">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Сведения о местоположении и границах комплексного развития незастроенной территории в поселке городского типа Суходол муниципального район</w:t>
      </w:r>
      <w:r w:rsidR="00FA4345">
        <w:rPr>
          <w:rFonts w:ascii="Times New Roman" w:hAnsi="Times New Roman" w:cs="Times New Roman"/>
          <w:sz w:val="12"/>
          <w:szCs w:val="12"/>
        </w:rPr>
        <w:t>а Сергиевский Самарской области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Местоположение: поселок городского типа Суходол городского поселения Суходол муниципального района Сергиевский Самарской области</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Кадастровый квартал 63:31:1102005</w:t>
      </w:r>
    </w:p>
    <w:p w:rsidR="00844AEF" w:rsidRP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Площадь территории: 2,6381 га</w:t>
      </w:r>
    </w:p>
    <w:p w:rsidR="00844AEF" w:rsidRDefault="00844AEF" w:rsidP="00844AEF">
      <w:pPr>
        <w:spacing w:after="0" w:line="240" w:lineRule="auto"/>
        <w:ind w:firstLine="284"/>
        <w:jc w:val="both"/>
        <w:rPr>
          <w:rFonts w:ascii="Times New Roman" w:hAnsi="Times New Roman" w:cs="Times New Roman"/>
          <w:sz w:val="12"/>
          <w:szCs w:val="12"/>
        </w:rPr>
      </w:pPr>
      <w:r w:rsidRPr="00844AEF">
        <w:rPr>
          <w:rFonts w:ascii="Times New Roman" w:hAnsi="Times New Roman" w:cs="Times New Roman"/>
          <w:sz w:val="12"/>
          <w:szCs w:val="12"/>
        </w:rPr>
        <w:t>Перечень координат характерных точек границ территории, подлежащей комплексному развитию территории:</w:t>
      </w:r>
    </w:p>
    <w:tbl>
      <w:tblPr>
        <w:tblStyle w:val="aff7"/>
        <w:tblW w:w="5000" w:type="pct"/>
        <w:tblLook w:val="04A0" w:firstRow="1" w:lastRow="0" w:firstColumn="1" w:lastColumn="0" w:noHBand="0" w:noVBand="1"/>
      </w:tblPr>
      <w:tblGrid>
        <w:gridCol w:w="1314"/>
        <w:gridCol w:w="3144"/>
        <w:gridCol w:w="3271"/>
      </w:tblGrid>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х</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у</w:t>
            </w:r>
          </w:p>
        </w:tc>
      </w:tr>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1</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2246360.95</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467139.61</w:t>
            </w:r>
          </w:p>
        </w:tc>
      </w:tr>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2246551.97</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466856.49</w:t>
            </w:r>
          </w:p>
        </w:tc>
      </w:tr>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3</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2246488.13</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466813.43</w:t>
            </w:r>
          </w:p>
        </w:tc>
      </w:tr>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2246295.82</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467098.54</w:t>
            </w:r>
          </w:p>
        </w:tc>
      </w:tr>
      <w:tr w:rsidR="00FA4345" w:rsidRPr="00FA4345" w:rsidTr="00FA4345">
        <w:tc>
          <w:tcPr>
            <w:tcW w:w="850"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1</w:t>
            </w:r>
          </w:p>
        </w:tc>
        <w:tc>
          <w:tcPr>
            <w:tcW w:w="2034"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2246360.95</w:t>
            </w:r>
          </w:p>
        </w:tc>
        <w:tc>
          <w:tcPr>
            <w:tcW w:w="2116"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widowControl w:val="0"/>
              <w:tabs>
                <w:tab w:val="left" w:pos="9349"/>
              </w:tabs>
              <w:autoSpaceDE w:val="0"/>
              <w:autoSpaceDN w:val="0"/>
              <w:adjustRightInd w:val="0"/>
              <w:ind w:right="-7"/>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467139.61</w:t>
            </w:r>
          </w:p>
        </w:tc>
      </w:tr>
    </w:tbl>
    <w:p w:rsidR="00FA4345" w:rsidRDefault="00FA4345" w:rsidP="00844AEF">
      <w:pPr>
        <w:spacing w:after="0" w:line="240" w:lineRule="auto"/>
        <w:ind w:firstLine="284"/>
        <w:jc w:val="both"/>
        <w:rPr>
          <w:rFonts w:ascii="Times New Roman" w:hAnsi="Times New Roman" w:cs="Times New Roman"/>
          <w:sz w:val="12"/>
          <w:szCs w:val="12"/>
        </w:rPr>
      </w:pPr>
      <w:r w:rsidRPr="00FA4345">
        <w:rPr>
          <w:rFonts w:ascii="Times New Roman" w:hAnsi="Times New Roman" w:cs="Times New Roman"/>
          <w:sz w:val="12"/>
          <w:szCs w:val="12"/>
        </w:rPr>
        <w:t>Схема границ территории, подлежащей комплексному развитию</w:t>
      </w:r>
    </w:p>
    <w:p w:rsidR="00FA4345" w:rsidRDefault="00FA4345" w:rsidP="00FA434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746161" cy="800100"/>
            <wp:effectExtent l="0" t="0" r="0" b="0"/>
            <wp:docPr id="1" name="Рисунок 1"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491" cy="805815"/>
                    </a:xfrm>
                    <a:prstGeom prst="rect">
                      <a:avLst/>
                    </a:prstGeom>
                    <a:noFill/>
                    <a:ln>
                      <a:noFill/>
                    </a:ln>
                  </pic:spPr>
                </pic:pic>
              </a:graphicData>
            </a:graphic>
          </wp:inline>
        </w:drawing>
      </w: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t>Приложение № 2к Договору</w:t>
      </w: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t>от  ____ №___</w:t>
      </w:r>
      <w:r>
        <w:rPr>
          <w:rFonts w:ascii="Times New Roman" w:hAnsi="Times New Roman" w:cs="Times New Roman"/>
          <w:sz w:val="12"/>
          <w:szCs w:val="12"/>
        </w:rPr>
        <w:t>___</w:t>
      </w:r>
    </w:p>
    <w:p w:rsidR="00FA4345" w:rsidRDefault="00FA4345" w:rsidP="00FA4345">
      <w:pPr>
        <w:spacing w:after="0" w:line="240" w:lineRule="auto"/>
        <w:ind w:firstLine="284"/>
        <w:jc w:val="center"/>
        <w:rPr>
          <w:rFonts w:ascii="Times New Roman" w:hAnsi="Times New Roman" w:cs="Times New Roman"/>
          <w:sz w:val="12"/>
          <w:szCs w:val="12"/>
        </w:rPr>
      </w:pPr>
      <w:r w:rsidRPr="00FA4345">
        <w:rPr>
          <w:rFonts w:ascii="Times New Roman" w:hAnsi="Times New Roman" w:cs="Times New Roman"/>
          <w:sz w:val="12"/>
          <w:szCs w:val="12"/>
        </w:rPr>
        <w:t xml:space="preserve">Перечень объектов капитального строительства, линейных объектов, подлежащих реконструкции, </w:t>
      </w:r>
      <w:r>
        <w:rPr>
          <w:rFonts w:ascii="Times New Roman" w:hAnsi="Times New Roman" w:cs="Times New Roman"/>
          <w:sz w:val="12"/>
          <w:szCs w:val="12"/>
        </w:rPr>
        <w:t xml:space="preserve">строительству, сносу в границах </w:t>
      </w:r>
      <w:r w:rsidRPr="00FA4345">
        <w:rPr>
          <w:rFonts w:ascii="Times New Roman" w:hAnsi="Times New Roman" w:cs="Times New Roman"/>
          <w:sz w:val="12"/>
          <w:szCs w:val="12"/>
        </w:rPr>
        <w:t>Территории КРНТ</w:t>
      </w:r>
    </w:p>
    <w:tbl>
      <w:tblPr>
        <w:tblStyle w:val="aff7"/>
        <w:tblW w:w="5000" w:type="pct"/>
        <w:tblLayout w:type="fixed"/>
        <w:tblLook w:val="04A0" w:firstRow="1" w:lastRow="0" w:firstColumn="1" w:lastColumn="0" w:noHBand="0" w:noVBand="1"/>
      </w:tblPr>
      <w:tblGrid>
        <w:gridCol w:w="534"/>
        <w:gridCol w:w="3403"/>
        <w:gridCol w:w="2126"/>
        <w:gridCol w:w="1666"/>
      </w:tblGrid>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 п/п</w:t>
            </w:r>
          </w:p>
        </w:tc>
        <w:tc>
          <w:tcPr>
            <w:tcW w:w="2201"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Наименование объекта капитального строительства</w:t>
            </w:r>
          </w:p>
        </w:tc>
        <w:tc>
          <w:tcPr>
            <w:tcW w:w="137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Характеристики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Строительство/снос/реконструкция</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1.</w:t>
            </w:r>
          </w:p>
        </w:tc>
        <w:tc>
          <w:tcPr>
            <w:tcW w:w="2201"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Объекты инженерной инфраструктуры: сети и сооружения водоснабжения, водоотведения, теплоснабжения, электроснабжения, необходимые для обслуживания объектов, подлежащих строительству</w:t>
            </w:r>
          </w:p>
        </w:tc>
        <w:tc>
          <w:tcPr>
            <w:tcW w:w="137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соответствии с документацией по планировке территории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Строительство</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2.</w:t>
            </w:r>
          </w:p>
        </w:tc>
        <w:tc>
          <w:tcPr>
            <w:tcW w:w="2201"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Объекты транспортной инфраструктуры: внутриквартальные проезды, тротуары, пешеходные дорожки, бордюры</w:t>
            </w:r>
          </w:p>
        </w:tc>
        <w:tc>
          <w:tcPr>
            <w:tcW w:w="137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соответствии с документацией по планировке территории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Строительство</w:t>
            </w:r>
          </w:p>
        </w:tc>
      </w:tr>
    </w:tbl>
    <w:p w:rsidR="00FA4345" w:rsidRPr="00FA4345" w:rsidRDefault="00FA4345" w:rsidP="00FA4345">
      <w:pPr>
        <w:spacing w:after="0" w:line="240" w:lineRule="auto"/>
        <w:ind w:firstLine="284"/>
        <w:jc w:val="both"/>
        <w:rPr>
          <w:rFonts w:ascii="Times New Roman" w:hAnsi="Times New Roman" w:cs="Times New Roman"/>
          <w:sz w:val="12"/>
          <w:szCs w:val="12"/>
        </w:rPr>
      </w:pPr>
      <w:r w:rsidRPr="00FA4345">
        <w:rPr>
          <w:rFonts w:ascii="Times New Roman" w:hAnsi="Times New Roman" w:cs="Times New Roman"/>
          <w:sz w:val="12"/>
          <w:szCs w:val="12"/>
        </w:rPr>
        <w:t>В границах территории КРНТ отсутствуют объекты капитального строительства, ли</w:t>
      </w:r>
      <w:r>
        <w:rPr>
          <w:rFonts w:ascii="Times New Roman" w:hAnsi="Times New Roman" w:cs="Times New Roman"/>
          <w:sz w:val="12"/>
          <w:szCs w:val="12"/>
        </w:rPr>
        <w:t>нейные объекты подлежащие сносу</w:t>
      </w: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lastRenderedPageBreak/>
        <w:t>Приложение № 3 к Договору</w:t>
      </w:r>
    </w:p>
    <w:p w:rsidR="00FA4345" w:rsidRPr="00FA4345" w:rsidRDefault="00FA4345" w:rsidP="00FA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 №______</w:t>
      </w:r>
    </w:p>
    <w:p w:rsidR="00730C2E" w:rsidRDefault="00FA4345" w:rsidP="00FA4345">
      <w:pPr>
        <w:spacing w:after="0" w:line="240" w:lineRule="auto"/>
        <w:ind w:firstLine="284"/>
        <w:jc w:val="center"/>
        <w:rPr>
          <w:rFonts w:ascii="Times New Roman" w:hAnsi="Times New Roman" w:cs="Times New Roman"/>
          <w:sz w:val="12"/>
          <w:szCs w:val="12"/>
        </w:rPr>
      </w:pPr>
      <w:r w:rsidRPr="00FA4345">
        <w:rPr>
          <w:rFonts w:ascii="Times New Roman" w:hAnsi="Times New Roman" w:cs="Times New Roman"/>
          <w:sz w:val="12"/>
          <w:szCs w:val="12"/>
        </w:rPr>
        <w:t>Перечень мероприятий но благоустройству территории, подлежащей комплексному развитию, срок их выполнения</w:t>
      </w:r>
    </w:p>
    <w:tbl>
      <w:tblPr>
        <w:tblStyle w:val="aff7"/>
        <w:tblW w:w="5000" w:type="pct"/>
        <w:tblLook w:val="04A0" w:firstRow="1" w:lastRow="0" w:firstColumn="1" w:lastColumn="0" w:noHBand="0" w:noVBand="1"/>
      </w:tblPr>
      <w:tblGrid>
        <w:gridCol w:w="533"/>
        <w:gridCol w:w="4395"/>
        <w:gridCol w:w="2801"/>
      </w:tblGrid>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 п/п</w:t>
            </w:r>
          </w:p>
        </w:tc>
        <w:tc>
          <w:tcPr>
            <w:tcW w:w="2843"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Перечень видов работ по благоустройству</w:t>
            </w:r>
          </w:p>
        </w:tc>
        <w:tc>
          <w:tcPr>
            <w:tcW w:w="1812"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Сроки выполнения</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tcPr>
          <w:p w:rsidR="00FA4345" w:rsidRPr="00FA4345" w:rsidRDefault="00FA4345" w:rsidP="00FA4345">
            <w:pPr>
              <w:pStyle w:val="aff2"/>
              <w:jc w:val="center"/>
              <w:rPr>
                <w:rFonts w:ascii="Times New Roman" w:eastAsia="Times New Roman" w:hAnsi="Times New Roman" w:cs="Times New Roman"/>
                <w:sz w:val="12"/>
                <w:szCs w:val="12"/>
              </w:rPr>
            </w:pPr>
          </w:p>
        </w:tc>
        <w:tc>
          <w:tcPr>
            <w:tcW w:w="2843"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Устройство наружного освещения территории</w:t>
            </w:r>
          </w:p>
        </w:tc>
        <w:tc>
          <w:tcPr>
            <w:tcW w:w="1812"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пределах срока действия настоящего договора</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tcPr>
          <w:p w:rsidR="00FA4345" w:rsidRPr="00FA4345" w:rsidRDefault="00FA4345" w:rsidP="00FA4345">
            <w:pPr>
              <w:pStyle w:val="aff2"/>
              <w:jc w:val="center"/>
              <w:rPr>
                <w:rFonts w:ascii="Times New Roman" w:eastAsia="Times New Roman" w:hAnsi="Times New Roman" w:cs="Times New Roman"/>
                <w:sz w:val="12"/>
                <w:szCs w:val="12"/>
              </w:rPr>
            </w:pPr>
          </w:p>
        </w:tc>
        <w:tc>
          <w:tcPr>
            <w:tcW w:w="2843"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Организация озеленения застраиваемых территорий</w:t>
            </w:r>
          </w:p>
        </w:tc>
        <w:tc>
          <w:tcPr>
            <w:tcW w:w="1812"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пределах срока действия настоящего договора</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tcPr>
          <w:p w:rsidR="00FA4345" w:rsidRPr="00FA4345" w:rsidRDefault="00FA4345" w:rsidP="00FA4345">
            <w:pPr>
              <w:pStyle w:val="aff2"/>
              <w:jc w:val="center"/>
              <w:rPr>
                <w:rFonts w:ascii="Times New Roman" w:eastAsia="Times New Roman" w:hAnsi="Times New Roman" w:cs="Times New Roman"/>
                <w:sz w:val="12"/>
                <w:szCs w:val="12"/>
              </w:rPr>
            </w:pPr>
          </w:p>
        </w:tc>
        <w:tc>
          <w:tcPr>
            <w:tcW w:w="2843"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Уборка территории производства от оборудования, изделий и материалов, ограждающих конструкций, использовавшихся при выполнении работ и оставшихся после них, вывоз иного имущества, используемого для проведения мероприятий по строительству и благоустройству территории, а также вывоз с территории работ строительного мусора</w:t>
            </w:r>
          </w:p>
        </w:tc>
        <w:tc>
          <w:tcPr>
            <w:tcW w:w="1812"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пределах срока действия настоящего договора</w:t>
            </w:r>
          </w:p>
        </w:tc>
      </w:tr>
      <w:tr w:rsidR="00FA4345" w:rsidRPr="00FA4345" w:rsidTr="00FA4345">
        <w:tc>
          <w:tcPr>
            <w:tcW w:w="345" w:type="pct"/>
            <w:tcBorders>
              <w:top w:val="single" w:sz="4" w:space="0" w:color="auto"/>
              <w:left w:val="single" w:sz="4" w:space="0" w:color="auto"/>
              <w:bottom w:val="single" w:sz="4" w:space="0" w:color="auto"/>
              <w:right w:val="single" w:sz="4" w:space="0" w:color="auto"/>
            </w:tcBorders>
            <w:vAlign w:val="center"/>
          </w:tcPr>
          <w:p w:rsidR="00FA4345" w:rsidRPr="00FA4345" w:rsidRDefault="00FA4345" w:rsidP="00FA4345">
            <w:pPr>
              <w:pStyle w:val="aff2"/>
              <w:jc w:val="center"/>
              <w:rPr>
                <w:rFonts w:ascii="Times New Roman" w:eastAsia="Times New Roman" w:hAnsi="Times New Roman" w:cs="Times New Roman"/>
                <w:sz w:val="12"/>
                <w:szCs w:val="12"/>
              </w:rPr>
            </w:pPr>
          </w:p>
        </w:tc>
        <w:tc>
          <w:tcPr>
            <w:tcW w:w="2843"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Устройство (размещение) малых архитектурных форм (скамьи, урны, декоративное освещение</w:t>
            </w:r>
          </w:p>
        </w:tc>
        <w:tc>
          <w:tcPr>
            <w:tcW w:w="1812" w:type="pct"/>
            <w:tcBorders>
              <w:top w:val="single" w:sz="4" w:space="0" w:color="auto"/>
              <w:left w:val="single" w:sz="4" w:space="0" w:color="auto"/>
              <w:bottom w:val="single" w:sz="4" w:space="0" w:color="auto"/>
              <w:right w:val="single" w:sz="4" w:space="0" w:color="auto"/>
            </w:tcBorders>
            <w:vAlign w:val="center"/>
            <w:hideMark/>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z w:val="12"/>
                <w:szCs w:val="12"/>
              </w:rPr>
              <w:t>В пределах срока действия настоящего договора</w:t>
            </w:r>
          </w:p>
        </w:tc>
      </w:tr>
    </w:tbl>
    <w:p w:rsidR="00FA4345" w:rsidRDefault="00FA4345" w:rsidP="00FA4345">
      <w:pPr>
        <w:spacing w:after="0" w:line="240" w:lineRule="auto"/>
        <w:ind w:firstLine="284"/>
        <w:jc w:val="center"/>
        <w:rPr>
          <w:rFonts w:ascii="Times New Roman" w:hAnsi="Times New Roman" w:cs="Times New Roman"/>
          <w:sz w:val="12"/>
          <w:szCs w:val="12"/>
        </w:rPr>
      </w:pP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t>Приложение № 4к Договору</w:t>
      </w:r>
    </w:p>
    <w:p w:rsidR="00FA4345" w:rsidRPr="00FA4345" w:rsidRDefault="00FA4345" w:rsidP="00FA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 №______</w:t>
      </w:r>
    </w:p>
    <w:p w:rsidR="00FA4345" w:rsidRPr="00FA4345" w:rsidRDefault="00FA4345" w:rsidP="00FA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FA4345" w:rsidRDefault="00FA4345" w:rsidP="00FA4345">
      <w:pPr>
        <w:spacing w:after="0" w:line="240" w:lineRule="auto"/>
        <w:ind w:firstLine="284"/>
        <w:jc w:val="center"/>
        <w:rPr>
          <w:rFonts w:ascii="Times New Roman" w:hAnsi="Times New Roman" w:cs="Times New Roman"/>
          <w:sz w:val="12"/>
          <w:szCs w:val="12"/>
        </w:rPr>
      </w:pPr>
      <w:r w:rsidRPr="00FA4345">
        <w:rPr>
          <w:rFonts w:ascii="Times New Roman" w:hAnsi="Times New Roman" w:cs="Times New Roman"/>
          <w:sz w:val="12"/>
          <w:szCs w:val="12"/>
        </w:rPr>
        <w:t>График осуществления мероприятий по развитию Территории КРНТ</w:t>
      </w:r>
    </w:p>
    <w:tbl>
      <w:tblPr>
        <w:tblStyle w:val="aff7"/>
        <w:tblW w:w="5000" w:type="pct"/>
        <w:tblLook w:val="04A0" w:firstRow="1" w:lastRow="0" w:firstColumn="1" w:lastColumn="0" w:noHBand="0" w:noVBand="1"/>
      </w:tblPr>
      <w:tblGrid>
        <w:gridCol w:w="503"/>
        <w:gridCol w:w="3036"/>
        <w:gridCol w:w="1652"/>
        <w:gridCol w:w="2538"/>
      </w:tblGrid>
      <w:tr w:rsidR="00FA4345" w:rsidTr="00FA4345">
        <w:tc>
          <w:tcPr>
            <w:tcW w:w="325"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w:t>
            </w:r>
          </w:p>
        </w:tc>
        <w:tc>
          <w:tcPr>
            <w:tcW w:w="1964"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Наименование этапа/ мероприятия</w:t>
            </w:r>
          </w:p>
        </w:tc>
        <w:tc>
          <w:tcPr>
            <w:tcW w:w="1069"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Дата завершения</w:t>
            </w:r>
          </w:p>
        </w:tc>
        <w:tc>
          <w:tcPr>
            <w:tcW w:w="1642"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Подтверждающий</w:t>
            </w:r>
            <w:r>
              <w:rPr>
                <w:rFonts w:ascii="Times New Roman" w:eastAsia="Times New Roman" w:hAnsi="Times New Roman" w:cs="Times New Roman"/>
                <w:sz w:val="12"/>
                <w:szCs w:val="12"/>
              </w:rPr>
              <w:t xml:space="preserve"> </w:t>
            </w:r>
            <w:r w:rsidRPr="00FA4345">
              <w:rPr>
                <w:rFonts w:ascii="Times New Roman" w:hAnsi="Times New Roman" w:cs="Times New Roman"/>
                <w:sz w:val="12"/>
                <w:szCs w:val="12"/>
              </w:rPr>
              <w:t>документ</w:t>
            </w:r>
          </w:p>
        </w:tc>
      </w:tr>
      <w:tr w:rsidR="00FA4345" w:rsidTr="00FA4345">
        <w:tc>
          <w:tcPr>
            <w:tcW w:w="325"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964"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w:t>
            </w:r>
          </w:p>
        </w:tc>
        <w:tc>
          <w:tcPr>
            <w:tcW w:w="1069"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642"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r w:rsidR="00FA4345" w:rsidTr="00FA4345">
        <w:tc>
          <w:tcPr>
            <w:tcW w:w="325"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964"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w:t>
            </w:r>
          </w:p>
        </w:tc>
        <w:tc>
          <w:tcPr>
            <w:tcW w:w="1069"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642"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r w:rsidR="00FA4345" w:rsidTr="00FA4345">
        <w:tc>
          <w:tcPr>
            <w:tcW w:w="325"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964"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w:t>
            </w:r>
          </w:p>
        </w:tc>
        <w:tc>
          <w:tcPr>
            <w:tcW w:w="1069"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642"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bl>
    <w:p w:rsidR="00FA4345" w:rsidRDefault="00FA4345" w:rsidP="00FA4345">
      <w:pPr>
        <w:spacing w:after="0" w:line="240" w:lineRule="auto"/>
        <w:ind w:firstLine="284"/>
        <w:jc w:val="center"/>
        <w:rPr>
          <w:rFonts w:ascii="Times New Roman" w:hAnsi="Times New Roman" w:cs="Times New Roman"/>
          <w:sz w:val="12"/>
          <w:szCs w:val="12"/>
        </w:rPr>
      </w:pP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t>Приложение № 5к Договору</w:t>
      </w:r>
    </w:p>
    <w:p w:rsidR="00FA4345" w:rsidRPr="00FA4345" w:rsidRDefault="00FA4345" w:rsidP="00FA4345">
      <w:pPr>
        <w:spacing w:after="0" w:line="240" w:lineRule="auto"/>
        <w:ind w:firstLine="284"/>
        <w:jc w:val="right"/>
        <w:rPr>
          <w:rFonts w:ascii="Times New Roman" w:hAnsi="Times New Roman" w:cs="Times New Roman"/>
          <w:sz w:val="12"/>
          <w:szCs w:val="12"/>
        </w:rPr>
      </w:pPr>
      <w:r w:rsidRPr="00FA4345">
        <w:rPr>
          <w:rFonts w:ascii="Times New Roman" w:hAnsi="Times New Roman" w:cs="Times New Roman"/>
          <w:sz w:val="12"/>
          <w:szCs w:val="12"/>
        </w:rPr>
        <w:t>от  ____ №______</w:t>
      </w:r>
    </w:p>
    <w:p w:rsidR="00FA4345" w:rsidRPr="00FA4345" w:rsidRDefault="00FA4345" w:rsidP="00FA434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FA4345" w:rsidRPr="00FA4345" w:rsidRDefault="00FA4345" w:rsidP="00FA4345">
      <w:pPr>
        <w:spacing w:after="0" w:line="240" w:lineRule="auto"/>
        <w:ind w:firstLine="284"/>
        <w:jc w:val="center"/>
        <w:rPr>
          <w:rFonts w:ascii="Times New Roman" w:hAnsi="Times New Roman" w:cs="Times New Roman"/>
          <w:sz w:val="12"/>
          <w:szCs w:val="12"/>
        </w:rPr>
      </w:pPr>
      <w:r w:rsidRPr="00FA4345">
        <w:rPr>
          <w:rFonts w:ascii="Times New Roman" w:hAnsi="Times New Roman" w:cs="Times New Roman"/>
          <w:sz w:val="12"/>
          <w:szCs w:val="12"/>
        </w:rPr>
        <w:t>Акт №</w:t>
      </w:r>
    </w:p>
    <w:p w:rsidR="00FA4345" w:rsidRPr="00FA4345" w:rsidRDefault="00FA4345" w:rsidP="00FA4345">
      <w:pPr>
        <w:spacing w:after="0" w:line="240" w:lineRule="auto"/>
        <w:ind w:firstLine="284"/>
        <w:jc w:val="center"/>
        <w:rPr>
          <w:rFonts w:ascii="Times New Roman" w:hAnsi="Times New Roman" w:cs="Times New Roman"/>
          <w:sz w:val="12"/>
          <w:szCs w:val="12"/>
        </w:rPr>
      </w:pPr>
      <w:r w:rsidRPr="00FA4345">
        <w:rPr>
          <w:rFonts w:ascii="Times New Roman" w:hAnsi="Times New Roman" w:cs="Times New Roman"/>
          <w:sz w:val="12"/>
          <w:szCs w:val="12"/>
        </w:rPr>
        <w:t>об исполнении меропр</w:t>
      </w:r>
      <w:r>
        <w:rPr>
          <w:rFonts w:ascii="Times New Roman" w:hAnsi="Times New Roman" w:cs="Times New Roman"/>
          <w:sz w:val="12"/>
          <w:szCs w:val="12"/>
        </w:rPr>
        <w:t>иятий, предусмотренных Графиком</w:t>
      </w:r>
    </w:p>
    <w:p w:rsidR="00FA4345" w:rsidRDefault="00FA4345" w:rsidP="00FA4345">
      <w:pPr>
        <w:spacing w:after="0" w:line="240" w:lineRule="auto"/>
        <w:ind w:firstLine="284"/>
        <w:rPr>
          <w:rFonts w:ascii="Times New Roman" w:hAnsi="Times New Roman" w:cs="Times New Roman"/>
          <w:sz w:val="12"/>
          <w:szCs w:val="12"/>
        </w:rPr>
      </w:pPr>
      <w:r w:rsidRPr="00FA4345">
        <w:rPr>
          <w:rFonts w:ascii="Times New Roman" w:hAnsi="Times New Roman" w:cs="Times New Roman"/>
          <w:sz w:val="12"/>
          <w:szCs w:val="12"/>
        </w:rPr>
        <w:t>Во исполнение Договора о комплексном развитии незастроеннойтерритории № ____от _________ (далее - Договор) Застройщик сдал,а Администрация приняла следующие выполненные мероприятия (работы):</w:t>
      </w:r>
    </w:p>
    <w:tbl>
      <w:tblPr>
        <w:tblStyle w:val="aff7"/>
        <w:tblW w:w="5000" w:type="pct"/>
        <w:tblLook w:val="04A0" w:firstRow="1" w:lastRow="0" w:firstColumn="1" w:lastColumn="0" w:noHBand="0" w:noVBand="1"/>
      </w:tblPr>
      <w:tblGrid>
        <w:gridCol w:w="2303"/>
        <w:gridCol w:w="2200"/>
        <w:gridCol w:w="1700"/>
        <w:gridCol w:w="1526"/>
      </w:tblGrid>
      <w:tr w:rsidR="00FA4345" w:rsidTr="00FA4345">
        <w:tc>
          <w:tcPr>
            <w:tcW w:w="1490" w:type="pct"/>
            <w:vAlign w:val="center"/>
          </w:tcPr>
          <w:p w:rsidR="00FA4345" w:rsidRPr="00FA4345" w:rsidRDefault="00FA4345" w:rsidP="00FA4345">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z w:val="12"/>
                <w:szCs w:val="12"/>
              </w:rPr>
              <w:t>Наименование выполненного</w:t>
            </w:r>
            <w:r>
              <w:rPr>
                <w:rFonts w:ascii="Times New Roman" w:eastAsia="Times New Roman" w:hAnsi="Times New Roman" w:cs="Times New Roman"/>
                <w:sz w:val="12"/>
                <w:szCs w:val="12"/>
              </w:rPr>
              <w:t xml:space="preserve"> </w:t>
            </w:r>
            <w:r w:rsidRPr="00FA4345">
              <w:rPr>
                <w:rFonts w:ascii="Times New Roman" w:hAnsi="Times New Roman" w:cs="Times New Roman"/>
                <w:spacing w:val="-4"/>
                <w:sz w:val="12"/>
                <w:szCs w:val="12"/>
              </w:rPr>
              <w:t>Мероприятия(работы)</w:t>
            </w:r>
          </w:p>
        </w:tc>
        <w:tc>
          <w:tcPr>
            <w:tcW w:w="1423" w:type="pct"/>
            <w:vAlign w:val="center"/>
          </w:tcPr>
          <w:p w:rsidR="00FA4345" w:rsidRPr="00FA4345" w:rsidRDefault="00FA4345" w:rsidP="00FA4345">
            <w:pPr>
              <w:pStyle w:val="aff2"/>
              <w:jc w:val="center"/>
              <w:rPr>
                <w:rFonts w:ascii="Times New Roman" w:eastAsia="Times New Roman" w:hAnsi="Times New Roman" w:cs="Times New Roman"/>
                <w:sz w:val="12"/>
                <w:szCs w:val="12"/>
              </w:rPr>
            </w:pPr>
            <w:r w:rsidRPr="00FA4345">
              <w:rPr>
                <w:rFonts w:ascii="Times New Roman" w:hAnsi="Times New Roman" w:cs="Times New Roman"/>
                <w:spacing w:val="-5"/>
                <w:sz w:val="12"/>
                <w:szCs w:val="12"/>
              </w:rPr>
              <w:t>Фактические</w:t>
            </w:r>
            <w:r>
              <w:rPr>
                <w:rFonts w:ascii="Times New Roman" w:eastAsia="Times New Roman" w:hAnsi="Times New Roman" w:cs="Times New Roman"/>
                <w:sz w:val="12"/>
                <w:szCs w:val="12"/>
              </w:rPr>
              <w:t xml:space="preserve"> </w:t>
            </w:r>
            <w:r w:rsidRPr="00FA4345">
              <w:rPr>
                <w:rFonts w:ascii="Times New Roman" w:hAnsi="Times New Roman" w:cs="Times New Roman"/>
                <w:spacing w:val="-6"/>
                <w:sz w:val="12"/>
                <w:szCs w:val="12"/>
              </w:rPr>
              <w:t>сроки окончания</w:t>
            </w:r>
            <w:r>
              <w:rPr>
                <w:rFonts w:ascii="Times New Roman" w:eastAsia="Times New Roman" w:hAnsi="Times New Roman" w:cs="Times New Roman"/>
                <w:sz w:val="12"/>
                <w:szCs w:val="12"/>
              </w:rPr>
              <w:t xml:space="preserve"> </w:t>
            </w:r>
            <w:r w:rsidRPr="00FA4345">
              <w:rPr>
                <w:rFonts w:ascii="Times New Roman" w:hAnsi="Times New Roman" w:cs="Times New Roman"/>
                <w:spacing w:val="-7"/>
                <w:sz w:val="12"/>
                <w:szCs w:val="12"/>
              </w:rPr>
              <w:t>мероприятия</w:t>
            </w:r>
            <w:r>
              <w:rPr>
                <w:rFonts w:ascii="Times New Roman" w:eastAsia="Times New Roman" w:hAnsi="Times New Roman" w:cs="Times New Roman"/>
                <w:sz w:val="12"/>
                <w:szCs w:val="12"/>
              </w:rPr>
              <w:t xml:space="preserve"> </w:t>
            </w:r>
            <w:r w:rsidRPr="00FA4345">
              <w:rPr>
                <w:rFonts w:ascii="Times New Roman" w:hAnsi="Times New Roman" w:cs="Times New Roman"/>
                <w:sz w:val="12"/>
                <w:szCs w:val="12"/>
              </w:rPr>
              <w:t>(работы)</w:t>
            </w:r>
          </w:p>
        </w:tc>
        <w:tc>
          <w:tcPr>
            <w:tcW w:w="110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pacing w:val="-6"/>
                <w:sz w:val="12"/>
                <w:szCs w:val="12"/>
              </w:rPr>
              <w:t xml:space="preserve">Качество выполненных </w:t>
            </w:r>
            <w:r w:rsidRPr="00FA4345">
              <w:rPr>
                <w:rFonts w:ascii="Times New Roman" w:hAnsi="Times New Roman" w:cs="Times New Roman"/>
                <w:sz w:val="12"/>
                <w:szCs w:val="12"/>
              </w:rPr>
              <w:t>работ</w:t>
            </w:r>
          </w:p>
        </w:tc>
        <w:tc>
          <w:tcPr>
            <w:tcW w:w="987"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r w:rsidRPr="00FA4345">
              <w:rPr>
                <w:rFonts w:ascii="Times New Roman" w:hAnsi="Times New Roman" w:cs="Times New Roman"/>
                <w:spacing w:val="-6"/>
                <w:sz w:val="12"/>
                <w:szCs w:val="12"/>
              </w:rPr>
              <w:t>Замечания Администрации</w:t>
            </w:r>
          </w:p>
        </w:tc>
      </w:tr>
      <w:tr w:rsidR="00FA4345" w:rsidTr="00FA4345">
        <w:tc>
          <w:tcPr>
            <w:tcW w:w="149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423"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10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987"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r w:rsidR="00FA4345" w:rsidTr="00FA4345">
        <w:tc>
          <w:tcPr>
            <w:tcW w:w="149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423"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10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987"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r w:rsidR="00FA4345" w:rsidTr="00FA4345">
        <w:tc>
          <w:tcPr>
            <w:tcW w:w="149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423"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1100"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c>
          <w:tcPr>
            <w:tcW w:w="987" w:type="pct"/>
            <w:vAlign w:val="center"/>
          </w:tcPr>
          <w:p w:rsidR="00FA4345" w:rsidRPr="00FA4345" w:rsidRDefault="00FA4345" w:rsidP="000B6241">
            <w:pPr>
              <w:pStyle w:val="aff2"/>
              <w:jc w:val="center"/>
              <w:rPr>
                <w:rFonts w:ascii="Times New Roman" w:eastAsia="Times New Roman" w:hAnsi="Times New Roman" w:cs="Times New Roman"/>
                <w:sz w:val="12"/>
                <w:szCs w:val="12"/>
                <w:lang w:val="en-US"/>
              </w:rPr>
            </w:pPr>
          </w:p>
        </w:tc>
      </w:tr>
    </w:tbl>
    <w:p w:rsidR="00FA4345" w:rsidRDefault="00FA4345" w:rsidP="00FA4345">
      <w:pPr>
        <w:spacing w:after="0" w:line="240" w:lineRule="auto"/>
        <w:ind w:firstLine="284"/>
        <w:rPr>
          <w:rFonts w:ascii="Times New Roman" w:hAnsi="Times New Roman" w:cs="Times New Roman"/>
          <w:sz w:val="12"/>
          <w:szCs w:val="12"/>
        </w:rPr>
      </w:pPr>
      <w:r w:rsidRPr="00FA4345">
        <w:rPr>
          <w:rFonts w:ascii="Times New Roman" w:hAnsi="Times New Roman" w:cs="Times New Roman"/>
          <w:sz w:val="12"/>
          <w:szCs w:val="12"/>
        </w:rPr>
        <w:t>Сдал:</w:t>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r>
      <w:r w:rsidRPr="00FA4345">
        <w:rPr>
          <w:rFonts w:ascii="Times New Roman" w:hAnsi="Times New Roman" w:cs="Times New Roman"/>
          <w:sz w:val="12"/>
          <w:szCs w:val="12"/>
        </w:rPr>
        <w:tab/>
        <w:t>Принял:</w:t>
      </w:r>
    </w:p>
    <w:p w:rsidR="00D744C7" w:rsidRPr="00D744C7" w:rsidRDefault="00D744C7" w:rsidP="00D744C7">
      <w:pPr>
        <w:spacing w:after="0" w:line="240" w:lineRule="auto"/>
        <w:jc w:val="both"/>
        <w:rPr>
          <w:rFonts w:ascii="Times New Roman" w:hAnsi="Times New Roman" w:cs="Times New Roman"/>
          <w:sz w:val="12"/>
          <w:szCs w:val="12"/>
        </w:rPr>
      </w:pPr>
    </w:p>
    <w:p w:rsidR="00D744C7" w:rsidRPr="00D744C7" w:rsidRDefault="00D744C7" w:rsidP="00D744C7">
      <w:pPr>
        <w:spacing w:after="0" w:line="240" w:lineRule="auto"/>
        <w:ind w:firstLine="284"/>
        <w:jc w:val="center"/>
        <w:rPr>
          <w:rFonts w:ascii="Times New Roman" w:hAnsi="Times New Roman" w:cs="Times New Roman"/>
          <w:sz w:val="12"/>
          <w:szCs w:val="12"/>
        </w:rPr>
      </w:pPr>
      <w:r w:rsidRPr="00D744C7">
        <w:rPr>
          <w:rFonts w:ascii="Times New Roman" w:hAnsi="Times New Roman" w:cs="Times New Roman"/>
          <w:sz w:val="12"/>
          <w:szCs w:val="12"/>
        </w:rPr>
        <w:t>Администрация</w:t>
      </w:r>
    </w:p>
    <w:p w:rsidR="00D744C7" w:rsidRPr="00D744C7" w:rsidRDefault="00D744C7" w:rsidP="00D744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744C7">
        <w:rPr>
          <w:rFonts w:ascii="Times New Roman" w:hAnsi="Times New Roman" w:cs="Times New Roman"/>
          <w:sz w:val="12"/>
          <w:szCs w:val="12"/>
        </w:rPr>
        <w:t>Сергиевский</w:t>
      </w:r>
    </w:p>
    <w:p w:rsidR="00D744C7" w:rsidRPr="00D744C7" w:rsidRDefault="00D744C7" w:rsidP="00D744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744C7" w:rsidRPr="00D744C7" w:rsidRDefault="00D744C7" w:rsidP="00D744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744C7" w:rsidRPr="00D744C7" w:rsidRDefault="00D744C7" w:rsidP="00D744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«05» июля 2023г.                                                                                                                                                                                                         №701</w:t>
      </w:r>
    </w:p>
    <w:p w:rsidR="00D744C7" w:rsidRPr="00D744C7" w:rsidRDefault="00D744C7" w:rsidP="00D744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определении помещений, при</w:t>
      </w:r>
      <w:r w:rsidRPr="00D744C7">
        <w:rPr>
          <w:rFonts w:ascii="Times New Roman" w:hAnsi="Times New Roman" w:cs="Times New Roman"/>
          <w:sz w:val="12"/>
          <w:szCs w:val="12"/>
        </w:rPr>
        <w:t>годных для проведения агитационных публичных мероприятий в форме собраний, для предоставления кандидатам на должность Гу</w:t>
      </w:r>
      <w:r>
        <w:rPr>
          <w:rFonts w:ascii="Times New Roman" w:hAnsi="Times New Roman" w:cs="Times New Roman"/>
          <w:sz w:val="12"/>
          <w:szCs w:val="12"/>
        </w:rPr>
        <w:t>бернатора Самарской области, за</w:t>
      </w:r>
      <w:r w:rsidRPr="00D744C7">
        <w:rPr>
          <w:rFonts w:ascii="Times New Roman" w:hAnsi="Times New Roman" w:cs="Times New Roman"/>
          <w:sz w:val="12"/>
          <w:szCs w:val="12"/>
        </w:rPr>
        <w:t>регистрированным на выборах Губернатора Самарской области в 2023 году, для встреч с избирателями»</w:t>
      </w:r>
    </w:p>
    <w:p w:rsidR="00D744C7" w:rsidRDefault="00D744C7" w:rsidP="00D744C7">
      <w:pPr>
        <w:spacing w:after="0" w:line="240" w:lineRule="auto"/>
        <w:ind w:firstLine="284"/>
        <w:jc w:val="both"/>
        <w:rPr>
          <w:rFonts w:ascii="Times New Roman" w:hAnsi="Times New Roman" w:cs="Times New Roman"/>
          <w:sz w:val="12"/>
          <w:szCs w:val="12"/>
        </w:rPr>
      </w:pPr>
      <w:r w:rsidRPr="00D744C7">
        <w:rPr>
          <w:rFonts w:ascii="Times New Roman" w:hAnsi="Times New Roman" w:cs="Times New Roman"/>
          <w:sz w:val="12"/>
          <w:szCs w:val="12"/>
        </w:rPr>
        <w:t xml:space="preserve">На основании статьи 53 Федерального закона от 12.06.2002 № 67-ФЗ «Об основных гарантиях избирательных прав и права на участие в референдуме граждан Российской Федерации», статьи 40 Закона Самарской области от 14.06.2012 № 55-ГД  «О выборах Губернатора Самарской области», в целях обеспечения равных условий проведения агитационных публичных мероприятий в форме собраний в помещениях, находящихся в   муниципальной собственности, для кандидатов на должность Губернатора Самарской области, зарегистрированных на выборах Губернатора Самарской области в 2023 году , администрация муниципального района Сергиевский, </w:t>
      </w:r>
    </w:p>
    <w:p w:rsidR="00D744C7" w:rsidRPr="00D744C7" w:rsidRDefault="00D744C7" w:rsidP="00D744C7">
      <w:pPr>
        <w:spacing w:after="0" w:line="240" w:lineRule="auto"/>
        <w:ind w:firstLine="284"/>
        <w:jc w:val="both"/>
        <w:rPr>
          <w:rFonts w:ascii="Times New Roman" w:hAnsi="Times New Roman" w:cs="Times New Roman"/>
          <w:sz w:val="12"/>
          <w:szCs w:val="12"/>
        </w:rPr>
      </w:pPr>
      <w:r w:rsidRPr="00D744C7">
        <w:rPr>
          <w:rFonts w:ascii="Times New Roman" w:hAnsi="Times New Roman" w:cs="Times New Roman"/>
          <w:sz w:val="12"/>
          <w:szCs w:val="12"/>
        </w:rPr>
        <w:t>ПОСТАНОВЛЯЕТ:</w:t>
      </w:r>
    </w:p>
    <w:p w:rsidR="00D744C7" w:rsidRPr="00D744C7" w:rsidRDefault="00D744C7" w:rsidP="00D744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1.Определить</w:t>
      </w:r>
      <w:r w:rsidRPr="00D744C7">
        <w:rPr>
          <w:rFonts w:ascii="Times New Roman" w:hAnsi="Times New Roman" w:cs="Times New Roman"/>
          <w:sz w:val="12"/>
          <w:szCs w:val="12"/>
        </w:rPr>
        <w:t xml:space="preserve"> помещения, пригодные для проведения агита</w:t>
      </w:r>
      <w:r>
        <w:rPr>
          <w:rFonts w:ascii="Times New Roman" w:hAnsi="Times New Roman" w:cs="Times New Roman"/>
          <w:sz w:val="12"/>
          <w:szCs w:val="12"/>
        </w:rPr>
        <w:t>ционных публич</w:t>
      </w:r>
      <w:r w:rsidRPr="00D744C7">
        <w:rPr>
          <w:rFonts w:ascii="Times New Roman" w:hAnsi="Times New Roman" w:cs="Times New Roman"/>
          <w:sz w:val="12"/>
          <w:szCs w:val="12"/>
        </w:rPr>
        <w:t>ных мероприятий</w:t>
      </w:r>
      <w:r w:rsidR="007C5C68">
        <w:rPr>
          <w:rFonts w:ascii="Times New Roman" w:hAnsi="Times New Roman" w:cs="Times New Roman"/>
          <w:sz w:val="12"/>
          <w:szCs w:val="12"/>
        </w:rPr>
        <w:t xml:space="preserve"> в форме собраний и находящихся</w:t>
      </w:r>
      <w:r w:rsidRPr="00D744C7">
        <w:rPr>
          <w:rFonts w:ascii="Times New Roman" w:hAnsi="Times New Roman" w:cs="Times New Roman"/>
          <w:sz w:val="12"/>
          <w:szCs w:val="12"/>
        </w:rPr>
        <w:t xml:space="preserve"> в муниципальной собственности, для предоставления кандидатам, зарегистрированным на выборах Губернатора Самарской области в 2023 году , для встреч с избирателями согласно приложению № 1 к настоящему постановлению.</w:t>
      </w:r>
    </w:p>
    <w:p w:rsidR="00D744C7" w:rsidRPr="00D744C7" w:rsidRDefault="00D744C7" w:rsidP="00D744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744C7">
        <w:rPr>
          <w:rFonts w:ascii="Times New Roman" w:hAnsi="Times New Roman" w:cs="Times New Roman"/>
          <w:sz w:val="12"/>
          <w:szCs w:val="12"/>
        </w:rPr>
        <w:t>Рекомендовать руководи</w:t>
      </w:r>
      <w:r>
        <w:rPr>
          <w:rFonts w:ascii="Times New Roman" w:hAnsi="Times New Roman" w:cs="Times New Roman"/>
          <w:sz w:val="12"/>
          <w:szCs w:val="12"/>
        </w:rPr>
        <w:t>телю муниципального бюджетного</w:t>
      </w:r>
      <w:r w:rsidRPr="00D744C7">
        <w:rPr>
          <w:rFonts w:ascii="Times New Roman" w:hAnsi="Times New Roman" w:cs="Times New Roman"/>
          <w:sz w:val="12"/>
          <w:szCs w:val="12"/>
        </w:rPr>
        <w:t xml:space="preserve"> учреждения культуры «Межпоселенческая центральная библиотека» муниципального района Сергиевский Кривошеевой С.Г.:</w:t>
      </w:r>
    </w:p>
    <w:p w:rsidR="00D744C7" w:rsidRPr="00D744C7" w:rsidRDefault="00D744C7" w:rsidP="00D744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D744C7">
        <w:rPr>
          <w:rFonts w:ascii="Times New Roman" w:hAnsi="Times New Roman" w:cs="Times New Roman"/>
          <w:sz w:val="12"/>
          <w:szCs w:val="12"/>
        </w:rPr>
        <w:t>Организовать работу по предоставлению помещения, указанн</w:t>
      </w:r>
      <w:r>
        <w:rPr>
          <w:rFonts w:ascii="Times New Roman" w:hAnsi="Times New Roman" w:cs="Times New Roman"/>
          <w:sz w:val="12"/>
          <w:szCs w:val="12"/>
        </w:rPr>
        <w:t>ого в приложении №1 к настоящему постановлению,</w:t>
      </w:r>
      <w:r w:rsidRPr="00D744C7">
        <w:rPr>
          <w:rFonts w:ascii="Times New Roman" w:hAnsi="Times New Roman" w:cs="Times New Roman"/>
          <w:sz w:val="12"/>
          <w:szCs w:val="12"/>
        </w:rPr>
        <w:t xml:space="preserve"> в соответствии  Порядком предоставления на территории Самарской области помещений, пригодных для проведения агитационных публичных мероприятий в форме собраний, кандидатам, зарегистрированным на выборах Губернатора Самарской области в 2023 году, для встреч с избирателями от 23 июня 2023 г. № 52/330-7.</w:t>
      </w:r>
    </w:p>
    <w:p w:rsidR="00D744C7" w:rsidRPr="00D744C7" w:rsidRDefault="00D744C7" w:rsidP="00D744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744C7">
        <w:rPr>
          <w:rFonts w:ascii="Times New Roman" w:hAnsi="Times New Roman" w:cs="Times New Roman"/>
          <w:sz w:val="12"/>
          <w:szCs w:val="12"/>
        </w:rPr>
        <w:t>Опубликовать настоящее Постановл</w:t>
      </w:r>
      <w:r>
        <w:rPr>
          <w:rFonts w:ascii="Times New Roman" w:hAnsi="Times New Roman" w:cs="Times New Roman"/>
          <w:sz w:val="12"/>
          <w:szCs w:val="12"/>
        </w:rPr>
        <w:t>ение в газете «Сергиевский вест</w:t>
      </w:r>
      <w:r w:rsidRPr="00D744C7">
        <w:rPr>
          <w:rFonts w:ascii="Times New Roman" w:hAnsi="Times New Roman" w:cs="Times New Roman"/>
          <w:sz w:val="12"/>
          <w:szCs w:val="12"/>
        </w:rPr>
        <w:t>ник».</w:t>
      </w:r>
    </w:p>
    <w:p w:rsidR="00D744C7" w:rsidRPr="00D744C7" w:rsidRDefault="00D744C7" w:rsidP="007C5C6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744C7">
        <w:rPr>
          <w:rFonts w:ascii="Times New Roman" w:hAnsi="Times New Roman" w:cs="Times New Roman"/>
          <w:sz w:val="12"/>
          <w:szCs w:val="12"/>
        </w:rPr>
        <w:t>Контроль за выполнением настоящего Постановления возложить на первого заместителя главы  муниципального ра</w:t>
      </w:r>
      <w:r w:rsidR="007C5C68">
        <w:rPr>
          <w:rFonts w:ascii="Times New Roman" w:hAnsi="Times New Roman" w:cs="Times New Roman"/>
          <w:sz w:val="12"/>
          <w:szCs w:val="12"/>
        </w:rPr>
        <w:t>йона Сергиевский Сапрыкина В.В.</w:t>
      </w:r>
    </w:p>
    <w:p w:rsidR="007C5C68" w:rsidRDefault="007C5C68" w:rsidP="007C5C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00D744C7" w:rsidRPr="00D744C7">
        <w:rPr>
          <w:rFonts w:ascii="Times New Roman" w:hAnsi="Times New Roman" w:cs="Times New Roman"/>
          <w:sz w:val="12"/>
          <w:szCs w:val="12"/>
        </w:rPr>
        <w:t xml:space="preserve">района Сергиевский           </w:t>
      </w:r>
    </w:p>
    <w:p w:rsidR="00D744C7" w:rsidRDefault="00D744C7" w:rsidP="007C5C68">
      <w:pPr>
        <w:spacing w:after="0" w:line="240" w:lineRule="auto"/>
        <w:ind w:firstLine="284"/>
        <w:jc w:val="right"/>
        <w:rPr>
          <w:rFonts w:ascii="Times New Roman" w:hAnsi="Times New Roman" w:cs="Times New Roman"/>
          <w:sz w:val="12"/>
          <w:szCs w:val="12"/>
        </w:rPr>
      </w:pPr>
      <w:r w:rsidRPr="00D744C7">
        <w:rPr>
          <w:rFonts w:ascii="Times New Roman" w:hAnsi="Times New Roman" w:cs="Times New Roman"/>
          <w:sz w:val="12"/>
          <w:szCs w:val="12"/>
        </w:rPr>
        <w:t xml:space="preserve">                                                                           А.И. Екамасов</w:t>
      </w:r>
    </w:p>
    <w:p w:rsidR="007C5C68" w:rsidRDefault="007C5C68" w:rsidP="007C5C68">
      <w:pPr>
        <w:spacing w:after="0" w:line="240" w:lineRule="auto"/>
        <w:ind w:firstLine="284"/>
        <w:jc w:val="right"/>
        <w:rPr>
          <w:rFonts w:ascii="Times New Roman" w:hAnsi="Times New Roman" w:cs="Times New Roman"/>
          <w:sz w:val="12"/>
          <w:szCs w:val="12"/>
        </w:rPr>
      </w:pPr>
    </w:p>
    <w:p w:rsidR="007C5C68" w:rsidRPr="007C5C68" w:rsidRDefault="007C5C68" w:rsidP="007C5C68">
      <w:pPr>
        <w:spacing w:after="0" w:line="240" w:lineRule="auto"/>
        <w:ind w:firstLine="284"/>
        <w:jc w:val="right"/>
        <w:rPr>
          <w:rFonts w:ascii="Times New Roman" w:hAnsi="Times New Roman" w:cs="Times New Roman"/>
          <w:sz w:val="12"/>
          <w:szCs w:val="12"/>
        </w:rPr>
      </w:pPr>
      <w:r w:rsidRPr="007C5C68">
        <w:rPr>
          <w:rFonts w:ascii="Times New Roman" w:hAnsi="Times New Roman" w:cs="Times New Roman"/>
          <w:sz w:val="12"/>
          <w:szCs w:val="12"/>
        </w:rPr>
        <w:t>Приложение № 1</w:t>
      </w:r>
    </w:p>
    <w:p w:rsidR="007C5C68" w:rsidRPr="007C5C68" w:rsidRDefault="007C5C68" w:rsidP="007C5C68">
      <w:pPr>
        <w:spacing w:after="0" w:line="240" w:lineRule="auto"/>
        <w:ind w:firstLine="284"/>
        <w:jc w:val="right"/>
        <w:rPr>
          <w:rFonts w:ascii="Times New Roman" w:hAnsi="Times New Roman" w:cs="Times New Roman"/>
          <w:sz w:val="12"/>
          <w:szCs w:val="12"/>
        </w:rPr>
      </w:pPr>
      <w:r w:rsidRPr="007C5C68">
        <w:rPr>
          <w:rFonts w:ascii="Times New Roman" w:hAnsi="Times New Roman" w:cs="Times New Roman"/>
          <w:sz w:val="12"/>
          <w:szCs w:val="12"/>
        </w:rPr>
        <w:t xml:space="preserve">к постановлению администрации </w:t>
      </w:r>
    </w:p>
    <w:p w:rsidR="007C5C68" w:rsidRPr="007C5C68" w:rsidRDefault="007C5C68" w:rsidP="007C5C68">
      <w:pPr>
        <w:spacing w:after="0" w:line="240" w:lineRule="auto"/>
        <w:ind w:firstLine="284"/>
        <w:jc w:val="right"/>
        <w:rPr>
          <w:rFonts w:ascii="Times New Roman" w:hAnsi="Times New Roman" w:cs="Times New Roman"/>
          <w:sz w:val="12"/>
          <w:szCs w:val="12"/>
        </w:rPr>
      </w:pPr>
      <w:r w:rsidRPr="007C5C68">
        <w:rPr>
          <w:rFonts w:ascii="Times New Roman" w:hAnsi="Times New Roman" w:cs="Times New Roman"/>
          <w:sz w:val="12"/>
          <w:szCs w:val="12"/>
        </w:rPr>
        <w:t xml:space="preserve">муниципального района Сергиевский </w:t>
      </w:r>
    </w:p>
    <w:p w:rsidR="007C5C68" w:rsidRDefault="007C5C68" w:rsidP="007C5C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«05» июля 2023г. №701</w:t>
      </w:r>
    </w:p>
    <w:p w:rsidR="007C5C68" w:rsidRDefault="007C5C68" w:rsidP="007C5C68">
      <w:pPr>
        <w:spacing w:after="0" w:line="240" w:lineRule="auto"/>
        <w:ind w:firstLine="284"/>
        <w:jc w:val="center"/>
        <w:rPr>
          <w:rFonts w:ascii="Times New Roman" w:hAnsi="Times New Roman" w:cs="Times New Roman"/>
          <w:sz w:val="12"/>
          <w:szCs w:val="12"/>
        </w:rPr>
      </w:pPr>
      <w:r w:rsidRPr="007C5C68">
        <w:rPr>
          <w:rFonts w:ascii="Times New Roman" w:hAnsi="Times New Roman" w:cs="Times New Roman"/>
          <w:sz w:val="12"/>
          <w:szCs w:val="12"/>
        </w:rPr>
        <w:lastRenderedPageBreak/>
        <w:t>Сведения о помещениях, находящихся в муниципальной собственности,</w:t>
      </w:r>
      <w:r>
        <w:rPr>
          <w:rFonts w:ascii="Times New Roman" w:hAnsi="Times New Roman" w:cs="Times New Roman"/>
          <w:sz w:val="12"/>
          <w:szCs w:val="12"/>
        </w:rPr>
        <w:t xml:space="preserve"> </w:t>
      </w:r>
      <w:r w:rsidRPr="007C5C68">
        <w:rPr>
          <w:rFonts w:ascii="Times New Roman" w:hAnsi="Times New Roman" w:cs="Times New Roman"/>
          <w:sz w:val="12"/>
          <w:szCs w:val="12"/>
        </w:rPr>
        <w:t>пригодных для проведения агитационных публичны</w:t>
      </w:r>
      <w:r>
        <w:rPr>
          <w:rFonts w:ascii="Times New Roman" w:hAnsi="Times New Roman" w:cs="Times New Roman"/>
          <w:sz w:val="12"/>
          <w:szCs w:val="12"/>
        </w:rPr>
        <w:t>х мероприятий в форме собраний, для предоставления</w:t>
      </w:r>
      <w:r w:rsidRPr="007C5C68">
        <w:rPr>
          <w:rFonts w:ascii="Times New Roman" w:hAnsi="Times New Roman" w:cs="Times New Roman"/>
          <w:sz w:val="12"/>
          <w:szCs w:val="12"/>
        </w:rPr>
        <w:t xml:space="preserve"> кандидатам, зарегистрированным на выборах Губернатора </w:t>
      </w:r>
      <w:r>
        <w:rPr>
          <w:rFonts w:ascii="Times New Roman" w:hAnsi="Times New Roman" w:cs="Times New Roman"/>
          <w:sz w:val="12"/>
          <w:szCs w:val="12"/>
        </w:rPr>
        <w:t xml:space="preserve">Самарской области в 2023 году </w:t>
      </w:r>
      <w:r w:rsidRPr="007C5C68">
        <w:rPr>
          <w:rFonts w:ascii="Times New Roman" w:hAnsi="Times New Roman" w:cs="Times New Roman"/>
          <w:sz w:val="12"/>
          <w:szCs w:val="12"/>
        </w:rPr>
        <w:t>для встреч с избирателями, расположенных на территории муниципального района Сергиевский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410"/>
        <w:gridCol w:w="4926"/>
      </w:tblGrid>
      <w:tr w:rsidR="007C5C68" w:rsidRPr="007C5C68" w:rsidTr="007C5C68">
        <w:trPr>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sz w:val="12"/>
                <w:szCs w:val="12"/>
              </w:rPr>
            </w:pPr>
            <w:r w:rsidRPr="007C5C68">
              <w:rPr>
                <w:rFonts w:ascii="Times New Roman" w:hAnsi="Times New Roman" w:cs="Times New Roman"/>
                <w:sz w:val="12"/>
                <w:szCs w:val="12"/>
              </w:rPr>
              <w:t>№п/п</w:t>
            </w:r>
          </w:p>
        </w:tc>
        <w:tc>
          <w:tcPr>
            <w:tcW w:w="1559"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sz w:val="12"/>
                <w:szCs w:val="12"/>
              </w:rPr>
            </w:pPr>
            <w:r w:rsidRPr="007C5C68">
              <w:rPr>
                <w:rFonts w:ascii="Times New Roman" w:hAnsi="Times New Roman" w:cs="Times New Roman"/>
                <w:sz w:val="12"/>
                <w:szCs w:val="12"/>
              </w:rPr>
              <w:t>Адрес помещения</w:t>
            </w:r>
          </w:p>
        </w:tc>
        <w:tc>
          <w:tcPr>
            <w:tcW w:w="3187"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sz w:val="12"/>
                <w:szCs w:val="12"/>
              </w:rPr>
            </w:pPr>
            <w:r w:rsidRPr="007C5C68">
              <w:rPr>
                <w:rFonts w:ascii="Times New Roman" w:hAnsi="Times New Roman" w:cs="Times New Roman"/>
                <w:sz w:val="12"/>
                <w:szCs w:val="12"/>
              </w:rPr>
              <w:t>Балансодержатель (владелец) помещения, контактные данные ответственного лица</w:t>
            </w:r>
          </w:p>
        </w:tc>
      </w:tr>
      <w:tr w:rsidR="007C5C68" w:rsidRPr="007C5C68" w:rsidTr="007C5C68">
        <w:trPr>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b/>
                <w:sz w:val="12"/>
                <w:szCs w:val="12"/>
              </w:rPr>
            </w:pPr>
            <w:r w:rsidRPr="007C5C68">
              <w:rPr>
                <w:rFonts w:ascii="Times New Roman" w:hAnsi="Times New Roman" w:cs="Times New Roman"/>
                <w:b/>
                <w:sz w:val="12"/>
                <w:szCs w:val="12"/>
              </w:rPr>
              <w:t>1.</w:t>
            </w:r>
          </w:p>
        </w:tc>
        <w:tc>
          <w:tcPr>
            <w:tcW w:w="1559"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b/>
                <w:sz w:val="12"/>
                <w:szCs w:val="12"/>
              </w:rPr>
            </w:pPr>
            <w:r w:rsidRPr="007C5C68">
              <w:rPr>
                <w:rFonts w:ascii="Times New Roman" w:hAnsi="Times New Roman" w:cs="Times New Roman"/>
                <w:sz w:val="12"/>
                <w:szCs w:val="12"/>
              </w:rPr>
              <w:t>446540, Самарская область, Сергиевский район, с.Сергиевск, ул. Советская, 62</w:t>
            </w:r>
          </w:p>
        </w:tc>
        <w:tc>
          <w:tcPr>
            <w:tcW w:w="3187" w:type="pct"/>
            <w:tcBorders>
              <w:top w:val="single" w:sz="4" w:space="0" w:color="auto"/>
              <w:left w:val="single" w:sz="4" w:space="0" w:color="auto"/>
              <w:bottom w:val="single" w:sz="4" w:space="0" w:color="auto"/>
              <w:right w:val="single" w:sz="4" w:space="0" w:color="auto"/>
            </w:tcBorders>
            <w:vAlign w:val="center"/>
            <w:hideMark/>
          </w:tcPr>
          <w:p w:rsidR="007C5C68" w:rsidRPr="007C5C68" w:rsidRDefault="007C5C68" w:rsidP="007C5C68">
            <w:pPr>
              <w:pStyle w:val="aff2"/>
              <w:jc w:val="center"/>
              <w:rPr>
                <w:rFonts w:ascii="Times New Roman" w:hAnsi="Times New Roman" w:cs="Times New Roman"/>
                <w:b/>
                <w:sz w:val="12"/>
                <w:szCs w:val="12"/>
              </w:rPr>
            </w:pPr>
            <w:r w:rsidRPr="007C5C68">
              <w:rPr>
                <w:rFonts w:ascii="Times New Roman" w:hAnsi="Times New Roman" w:cs="Times New Roman"/>
                <w:sz w:val="12"/>
                <w:szCs w:val="12"/>
              </w:rPr>
              <w:t>Муниципальное бюджетное  учреждение культуры</w:t>
            </w:r>
            <w:r>
              <w:rPr>
                <w:rFonts w:ascii="Times New Roman" w:hAnsi="Times New Roman" w:cs="Times New Roman"/>
                <w:sz w:val="12"/>
                <w:szCs w:val="12"/>
              </w:rPr>
              <w:t xml:space="preserve"> </w:t>
            </w:r>
            <w:r w:rsidRPr="007C5C68">
              <w:rPr>
                <w:rFonts w:ascii="Times New Roman" w:hAnsi="Times New Roman" w:cs="Times New Roman"/>
                <w:sz w:val="12"/>
                <w:szCs w:val="12"/>
              </w:rPr>
              <w:t xml:space="preserve">«Межпоселенческая центральная библиотека» муниципального района Сергиевский, директор </w:t>
            </w:r>
            <w:r>
              <w:rPr>
                <w:rFonts w:ascii="Times New Roman" w:hAnsi="Times New Roman" w:cs="Times New Roman"/>
                <w:sz w:val="12"/>
                <w:szCs w:val="12"/>
              </w:rPr>
              <w:t xml:space="preserve">Кривошеева Снежана </w:t>
            </w:r>
            <w:r w:rsidRPr="007C5C68">
              <w:rPr>
                <w:rFonts w:ascii="Times New Roman" w:hAnsi="Times New Roman" w:cs="Times New Roman"/>
                <w:sz w:val="12"/>
                <w:szCs w:val="12"/>
              </w:rPr>
              <w:t>Геннадьевна, тел. (884655) 2-16-57.</w:t>
            </w:r>
          </w:p>
        </w:tc>
      </w:tr>
    </w:tbl>
    <w:p w:rsidR="007C5C68" w:rsidRDefault="007C5C68" w:rsidP="007C5C68">
      <w:pPr>
        <w:spacing w:after="0" w:line="240" w:lineRule="auto"/>
        <w:ind w:firstLine="284"/>
        <w:jc w:val="center"/>
        <w:rPr>
          <w:rFonts w:ascii="Times New Roman" w:hAnsi="Times New Roman" w:cs="Times New Roman"/>
          <w:sz w:val="12"/>
          <w:szCs w:val="12"/>
        </w:rPr>
      </w:pPr>
    </w:p>
    <w:p w:rsidR="00844E89" w:rsidRPr="00844E89" w:rsidRDefault="00844E89" w:rsidP="00844E89">
      <w:pPr>
        <w:spacing w:after="0" w:line="240" w:lineRule="auto"/>
        <w:ind w:firstLine="284"/>
        <w:jc w:val="center"/>
        <w:rPr>
          <w:rFonts w:ascii="Times New Roman" w:hAnsi="Times New Roman" w:cs="Times New Roman"/>
          <w:sz w:val="12"/>
          <w:szCs w:val="12"/>
        </w:rPr>
      </w:pPr>
      <w:r w:rsidRPr="00844E89">
        <w:rPr>
          <w:rFonts w:ascii="Times New Roman" w:hAnsi="Times New Roman" w:cs="Times New Roman"/>
          <w:sz w:val="12"/>
          <w:szCs w:val="12"/>
        </w:rPr>
        <w:t>ГЛАВА</w:t>
      </w:r>
    </w:p>
    <w:p w:rsidR="00844E89" w:rsidRPr="00844E89" w:rsidRDefault="00844E89" w:rsidP="00844E89">
      <w:pPr>
        <w:spacing w:after="0" w:line="240" w:lineRule="auto"/>
        <w:ind w:firstLine="284"/>
        <w:jc w:val="center"/>
        <w:rPr>
          <w:rFonts w:ascii="Times New Roman" w:hAnsi="Times New Roman" w:cs="Times New Roman"/>
          <w:sz w:val="12"/>
          <w:szCs w:val="12"/>
        </w:rPr>
      </w:pPr>
      <w:r w:rsidRPr="00844E89">
        <w:rPr>
          <w:rFonts w:ascii="Times New Roman" w:hAnsi="Times New Roman" w:cs="Times New Roman"/>
          <w:sz w:val="12"/>
          <w:szCs w:val="12"/>
        </w:rPr>
        <w:t>СЕЛЬСКОГО ПОСЕЛЕНИЯ СЕРНОВОДСК</w:t>
      </w:r>
    </w:p>
    <w:p w:rsidR="00844E89" w:rsidRPr="00844E89" w:rsidRDefault="00844E89" w:rsidP="00844E89">
      <w:pPr>
        <w:spacing w:after="0" w:line="240" w:lineRule="auto"/>
        <w:ind w:firstLine="284"/>
        <w:jc w:val="center"/>
        <w:rPr>
          <w:rFonts w:ascii="Times New Roman" w:hAnsi="Times New Roman" w:cs="Times New Roman"/>
          <w:sz w:val="12"/>
          <w:szCs w:val="12"/>
        </w:rPr>
      </w:pPr>
      <w:r w:rsidRPr="00844E89">
        <w:rPr>
          <w:rFonts w:ascii="Times New Roman" w:hAnsi="Times New Roman" w:cs="Times New Roman"/>
          <w:sz w:val="12"/>
          <w:szCs w:val="12"/>
        </w:rPr>
        <w:t>МУНИЦИПАЛЬНОГО РАЙОНА СЕРГИЕВСКИЙ</w:t>
      </w:r>
    </w:p>
    <w:p w:rsidR="00844E89" w:rsidRPr="00844E89" w:rsidRDefault="00844E89" w:rsidP="00844E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44E89" w:rsidRPr="00844E89" w:rsidRDefault="00844E89" w:rsidP="00844E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xml:space="preserve"> «05» июля 2023 года                                       </w:t>
      </w:r>
      <w:r>
        <w:rPr>
          <w:rFonts w:ascii="Times New Roman" w:hAnsi="Times New Roman" w:cs="Times New Roman"/>
          <w:sz w:val="12"/>
          <w:szCs w:val="12"/>
        </w:rPr>
        <w:t xml:space="preserve">                                                                                                                                                               №</w:t>
      </w:r>
      <w:r w:rsidRPr="00844E89">
        <w:rPr>
          <w:rFonts w:ascii="Times New Roman" w:hAnsi="Times New Roman" w:cs="Times New Roman"/>
          <w:sz w:val="12"/>
          <w:szCs w:val="12"/>
        </w:rPr>
        <w:t>3</w:t>
      </w:r>
    </w:p>
    <w:p w:rsidR="00844E89" w:rsidRPr="00844E89" w:rsidRDefault="00844E89" w:rsidP="00844E89">
      <w:pPr>
        <w:spacing w:after="0" w:line="240" w:lineRule="auto"/>
        <w:ind w:firstLine="284"/>
        <w:jc w:val="center"/>
        <w:rPr>
          <w:rFonts w:ascii="Times New Roman" w:hAnsi="Times New Roman" w:cs="Times New Roman"/>
          <w:sz w:val="12"/>
          <w:szCs w:val="12"/>
        </w:rPr>
      </w:pPr>
      <w:r w:rsidRPr="00844E89">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Демчик Ивана Михайловича, в соответствии с частью 2 статьи 39 Градостроительного кодекса Российской Федерации, руководствуясь статьей 28 Федерального закона от 06 ок</w:t>
      </w:r>
      <w:r>
        <w:rPr>
          <w:rFonts w:ascii="Times New Roman" w:hAnsi="Times New Roman" w:cs="Times New Roman"/>
          <w:sz w:val="12"/>
          <w:szCs w:val="12"/>
        </w:rPr>
        <w:t>тября 2003 года №</w:t>
      </w:r>
      <w:r w:rsidRPr="00844E89">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 4 от 17.02.2023 г.</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ПОСТАНОВЛЯЮ:</w:t>
      </w:r>
    </w:p>
    <w:p w:rsidR="00844E89" w:rsidRPr="00844E89" w:rsidRDefault="00844E89" w:rsidP="00844E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44E89">
        <w:rPr>
          <w:rFonts w:ascii="Times New Roman" w:hAnsi="Times New Roman" w:cs="Times New Roman"/>
          <w:sz w:val="12"/>
          <w:szCs w:val="12"/>
        </w:rPr>
        <w:t>Провести публичные слушания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w:t>
      </w:r>
      <w:r>
        <w:rPr>
          <w:rFonts w:ascii="Times New Roman" w:hAnsi="Times New Roman" w:cs="Times New Roman"/>
          <w:sz w:val="12"/>
          <w:szCs w:val="12"/>
        </w:rPr>
        <w:t>к, ул.Куйбышева, №35, площадью 1</w:t>
      </w:r>
      <w:r w:rsidRPr="00844E89">
        <w:rPr>
          <w:rFonts w:ascii="Times New Roman" w:hAnsi="Times New Roman" w:cs="Times New Roman"/>
          <w:sz w:val="12"/>
          <w:szCs w:val="12"/>
        </w:rPr>
        <w:t xml:space="preserve">000 кв.м, с кадастровым номером 63:31:0806014:140. </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xml:space="preserve">Перечень информационных материалов: </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xml:space="preserve">- схема расположения земельного участка. </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xml:space="preserve">2. Процедура проведения публичных слушаний состоит из следующих этапов: </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 оповещение о начале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4) проведение собрания или собраний участников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5) подготовка и оформление протокола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6) подготовка и опубликование заключения о результатах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17.02.2023 года № 4.</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3. Назначить  срок проведения публичных слушаний по проекту - с 05.07.2023 года по 29.07.2023 года.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4. Провести экспозицию проекта по адресу: 446533, Самарская область, Сергиевский район, п.Серноводск, ул.Советская, 61, в период с 11.07.2023 года по 22.07.2023 года.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Часы работы экспозиции: рабочие дни с 09.00 до 12.00 и с 13.00 до 17.00.</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Серноводск»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6. Провести собрание участников публичных слушаний по проекту – 11.07.2023 года в 14.00 по адресу: 446533, Самарская область, Сергиевский район, п.Серноводск, ул.Советская, 61.</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 в письменной или устной форме в ходе проведения собрания или собраний участников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Прием предложений и замечаний участников публичных слушаний по проекту прекращается – 22.07.2023 года – за семь дней до окончания срока проведения публичных слушаний.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8.Участниками публичных слушаний по проекту являются:</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lastRenderedPageBreak/>
        <w:t>3)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844E89" w:rsidRPr="00844E89" w:rsidRDefault="00844E89" w:rsidP="00844E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44E8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844E89" w:rsidRPr="00844E89" w:rsidRDefault="00844E89" w:rsidP="00844E8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44E8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Самарской области (далее - Комиссия). Адрес местонахождения: 446533, Самарская область, Сергиевский район, п.Серноводск, ул.Советская, 61.</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официальное опубликование проекта в газете «Сергиевский вестник»;</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Серноводск муниципального района Сергиевский Самарской области (в соответствии с режимом работы Администрации сельского поселения Серноводск муниципального района Сергиевский Самарской области);</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Серноводск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Серноводск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844E89" w:rsidRPr="00844E89" w:rsidRDefault="00844E89" w:rsidP="00844E89">
      <w:pPr>
        <w:spacing w:after="0" w:line="240" w:lineRule="auto"/>
        <w:ind w:firstLine="284"/>
        <w:jc w:val="both"/>
        <w:rPr>
          <w:rFonts w:ascii="Times New Roman" w:hAnsi="Times New Roman" w:cs="Times New Roman"/>
          <w:sz w:val="12"/>
          <w:szCs w:val="12"/>
        </w:rPr>
      </w:pPr>
      <w:r w:rsidRPr="00844E89">
        <w:rPr>
          <w:rFonts w:ascii="Times New Roman" w:hAnsi="Times New Roman" w:cs="Times New Roman"/>
          <w:sz w:val="12"/>
          <w:szCs w:val="12"/>
        </w:rPr>
        <w:t>14. Контроль за выполнением настоящего Постановления оставл</w:t>
      </w:r>
      <w:r>
        <w:rPr>
          <w:rFonts w:ascii="Times New Roman" w:hAnsi="Times New Roman" w:cs="Times New Roman"/>
          <w:sz w:val="12"/>
          <w:szCs w:val="12"/>
        </w:rPr>
        <w:t>яю за собой.</w:t>
      </w:r>
    </w:p>
    <w:p w:rsidR="00844E89" w:rsidRPr="00844E89" w:rsidRDefault="00844E89" w:rsidP="00844E89">
      <w:pPr>
        <w:spacing w:after="0" w:line="240" w:lineRule="auto"/>
        <w:ind w:firstLine="284"/>
        <w:jc w:val="right"/>
        <w:rPr>
          <w:rFonts w:ascii="Times New Roman" w:hAnsi="Times New Roman" w:cs="Times New Roman"/>
          <w:sz w:val="12"/>
          <w:szCs w:val="12"/>
        </w:rPr>
      </w:pPr>
      <w:r w:rsidRPr="00844E89">
        <w:rPr>
          <w:rFonts w:ascii="Times New Roman" w:hAnsi="Times New Roman" w:cs="Times New Roman"/>
          <w:sz w:val="12"/>
          <w:szCs w:val="12"/>
        </w:rPr>
        <w:t xml:space="preserve">Глава сельского поселения Серноводск                                           </w:t>
      </w:r>
    </w:p>
    <w:p w:rsidR="00844E89" w:rsidRPr="00844E89" w:rsidRDefault="00844E89" w:rsidP="00844E89">
      <w:pPr>
        <w:spacing w:after="0" w:line="240" w:lineRule="auto"/>
        <w:ind w:firstLine="284"/>
        <w:jc w:val="right"/>
        <w:rPr>
          <w:rFonts w:ascii="Times New Roman" w:hAnsi="Times New Roman" w:cs="Times New Roman"/>
          <w:sz w:val="12"/>
          <w:szCs w:val="12"/>
        </w:rPr>
      </w:pPr>
      <w:r w:rsidRPr="00844E89">
        <w:rPr>
          <w:rFonts w:ascii="Times New Roman" w:hAnsi="Times New Roman" w:cs="Times New Roman"/>
          <w:sz w:val="12"/>
          <w:szCs w:val="12"/>
        </w:rPr>
        <w:t>муниципального района Сергиевский</w:t>
      </w:r>
    </w:p>
    <w:p w:rsidR="00844E89" w:rsidRDefault="00844E89" w:rsidP="00844E8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A4345" w:rsidRDefault="00844E89" w:rsidP="00844E89">
      <w:pPr>
        <w:spacing w:after="0" w:line="240" w:lineRule="auto"/>
        <w:ind w:firstLine="284"/>
        <w:jc w:val="right"/>
        <w:rPr>
          <w:rFonts w:ascii="Times New Roman" w:hAnsi="Times New Roman" w:cs="Times New Roman"/>
          <w:sz w:val="12"/>
          <w:szCs w:val="12"/>
        </w:rPr>
      </w:pPr>
      <w:r w:rsidRPr="00844E89">
        <w:rPr>
          <w:rFonts w:ascii="Times New Roman" w:hAnsi="Times New Roman" w:cs="Times New Roman"/>
          <w:sz w:val="12"/>
          <w:szCs w:val="12"/>
        </w:rPr>
        <w:t>В.В.Тулгаев</w:t>
      </w:r>
    </w:p>
    <w:p w:rsidR="00361185" w:rsidRDefault="00361185" w:rsidP="00361185">
      <w:pPr>
        <w:spacing w:after="0" w:line="240" w:lineRule="auto"/>
        <w:ind w:firstLine="284"/>
        <w:jc w:val="center"/>
        <w:rPr>
          <w:rFonts w:ascii="Times New Roman" w:hAnsi="Times New Roman" w:cs="Times New Roman"/>
          <w:sz w:val="12"/>
          <w:szCs w:val="12"/>
        </w:rPr>
      </w:pPr>
      <w:r w:rsidRPr="00D744C7">
        <w:rPr>
          <w:rFonts w:ascii="Times New Roman" w:hAnsi="Times New Roman" w:cs="Times New Roman"/>
          <w:sz w:val="12"/>
          <w:szCs w:val="12"/>
        </w:rPr>
        <w:t>Администрация</w:t>
      </w:r>
    </w:p>
    <w:p w:rsidR="00361185" w:rsidRPr="00D744C7" w:rsidRDefault="00361185" w:rsidP="0036118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городского поселения Суходол</w:t>
      </w:r>
    </w:p>
    <w:p w:rsidR="00361185" w:rsidRPr="00D744C7" w:rsidRDefault="00361185" w:rsidP="0036118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744C7">
        <w:rPr>
          <w:rFonts w:ascii="Times New Roman" w:hAnsi="Times New Roman" w:cs="Times New Roman"/>
          <w:sz w:val="12"/>
          <w:szCs w:val="12"/>
        </w:rPr>
        <w:t>Сергиевский</w:t>
      </w:r>
    </w:p>
    <w:p w:rsidR="00361185" w:rsidRPr="00D744C7" w:rsidRDefault="00361185" w:rsidP="0036118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61185" w:rsidRPr="00D744C7" w:rsidRDefault="00361185" w:rsidP="0036118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61185" w:rsidRPr="00D744C7" w:rsidRDefault="00361185" w:rsidP="0036118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w:t>
      </w:r>
      <w:r>
        <w:rPr>
          <w:rFonts w:ascii="Times New Roman" w:hAnsi="Times New Roman" w:cs="Times New Roman"/>
          <w:sz w:val="12"/>
          <w:szCs w:val="12"/>
        </w:rPr>
        <w:t>3</w:t>
      </w:r>
      <w:r>
        <w:rPr>
          <w:rFonts w:ascii="Times New Roman" w:hAnsi="Times New Roman" w:cs="Times New Roman"/>
          <w:sz w:val="12"/>
          <w:szCs w:val="12"/>
        </w:rPr>
        <w:t xml:space="preserve">» июля 2023г.                                                                                                                                                                            </w:t>
      </w:r>
      <w:r>
        <w:rPr>
          <w:rFonts w:ascii="Times New Roman" w:hAnsi="Times New Roman" w:cs="Times New Roman"/>
          <w:sz w:val="12"/>
          <w:szCs w:val="12"/>
        </w:rPr>
        <w:t xml:space="preserve">                            №97/1</w:t>
      </w:r>
    </w:p>
    <w:p w:rsidR="00361185" w:rsidRDefault="00361185" w:rsidP="00361185">
      <w:pPr>
        <w:spacing w:after="0" w:line="240" w:lineRule="auto"/>
        <w:ind w:firstLine="284"/>
        <w:jc w:val="center"/>
        <w:rPr>
          <w:rFonts w:ascii="Times New Roman" w:hAnsi="Times New Roman" w:cs="Times New Roman"/>
          <w:sz w:val="12"/>
          <w:szCs w:val="12"/>
        </w:rPr>
      </w:pPr>
      <w:r w:rsidRPr="00361185">
        <w:rPr>
          <w:rFonts w:ascii="Times New Roman" w:hAnsi="Times New Roman" w:cs="Times New Roman"/>
          <w:sz w:val="12"/>
          <w:szCs w:val="12"/>
        </w:rPr>
        <w:t>О внесении изменений в Постановление Администрации городского поселения Суходол</w:t>
      </w:r>
    </w:p>
    <w:p w:rsidR="00361185" w:rsidRDefault="00361185" w:rsidP="00361185">
      <w:pPr>
        <w:spacing w:after="0" w:line="240" w:lineRule="auto"/>
        <w:ind w:firstLine="284"/>
        <w:jc w:val="center"/>
        <w:rPr>
          <w:rFonts w:ascii="Times New Roman" w:hAnsi="Times New Roman" w:cs="Times New Roman"/>
          <w:sz w:val="12"/>
          <w:szCs w:val="12"/>
        </w:rPr>
      </w:pPr>
      <w:r w:rsidRPr="00361185">
        <w:rPr>
          <w:rFonts w:ascii="Times New Roman" w:hAnsi="Times New Roman" w:cs="Times New Roman"/>
          <w:sz w:val="12"/>
          <w:szCs w:val="12"/>
        </w:rPr>
        <w:t xml:space="preserve"> муниципального района Сергиевский Самарской области № 9 от 05.03.2013 г. «О подготовке проекта правил землепользования </w:t>
      </w:r>
    </w:p>
    <w:p w:rsidR="00361185" w:rsidRPr="00361185" w:rsidRDefault="00361185" w:rsidP="00361185">
      <w:pPr>
        <w:spacing w:after="0" w:line="240" w:lineRule="auto"/>
        <w:ind w:firstLine="284"/>
        <w:jc w:val="center"/>
        <w:rPr>
          <w:rFonts w:ascii="Times New Roman" w:hAnsi="Times New Roman" w:cs="Times New Roman"/>
          <w:sz w:val="12"/>
          <w:szCs w:val="12"/>
        </w:rPr>
      </w:pPr>
      <w:r w:rsidRPr="00361185">
        <w:rPr>
          <w:rFonts w:ascii="Times New Roman" w:hAnsi="Times New Roman" w:cs="Times New Roman"/>
          <w:sz w:val="12"/>
          <w:szCs w:val="12"/>
        </w:rPr>
        <w:t>и застройки городского поселения Суходол муниципального района Сергиевский Самарской области»</w:t>
      </w:r>
    </w:p>
    <w:p w:rsidR="00361185" w:rsidRPr="00361185" w:rsidRDefault="00361185" w:rsidP="00361185">
      <w:pPr>
        <w:spacing w:after="0" w:line="240" w:lineRule="auto"/>
        <w:ind w:firstLine="284"/>
        <w:rPr>
          <w:rFonts w:ascii="Times New Roman" w:hAnsi="Times New Roman" w:cs="Times New Roman"/>
          <w:sz w:val="12"/>
          <w:szCs w:val="12"/>
        </w:rPr>
      </w:pP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ПОСТАНОВЛЯЕТ:</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1.</w:t>
      </w:r>
      <w:r>
        <w:rPr>
          <w:rFonts w:ascii="Times New Roman" w:hAnsi="Times New Roman" w:cs="Times New Roman"/>
          <w:sz w:val="12"/>
          <w:szCs w:val="12"/>
        </w:rPr>
        <w:t xml:space="preserve"> </w:t>
      </w:r>
      <w:r w:rsidRPr="00361185">
        <w:rPr>
          <w:rFonts w:ascii="Times New Roman" w:hAnsi="Times New Roman" w:cs="Times New Roman"/>
          <w:sz w:val="12"/>
          <w:szCs w:val="12"/>
        </w:rPr>
        <w:t>Приложение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2.</w:t>
      </w:r>
      <w:r>
        <w:rPr>
          <w:rFonts w:ascii="Times New Roman" w:hAnsi="Times New Roman" w:cs="Times New Roman"/>
          <w:sz w:val="12"/>
          <w:szCs w:val="12"/>
        </w:rPr>
        <w:t xml:space="preserve"> </w:t>
      </w:r>
      <w:r w:rsidRPr="00361185">
        <w:rPr>
          <w:rFonts w:ascii="Times New Roman" w:hAnsi="Times New Roman" w:cs="Times New Roman"/>
          <w:sz w:val="12"/>
          <w:szCs w:val="12"/>
        </w:rPr>
        <w:t xml:space="preserve">Признать утратившим силу постановление Администрации городского поселения Суходол  муниципального района Сергиевский № 63/1 от 26.05.2022 г. «О внесении изменений в Постановление Администрации городского поселения Суходол  муниципального района Сергиевский </w:t>
      </w:r>
      <w:r w:rsidRPr="00361185">
        <w:rPr>
          <w:rFonts w:ascii="Times New Roman" w:hAnsi="Times New Roman" w:cs="Times New Roman"/>
          <w:sz w:val="12"/>
          <w:szCs w:val="12"/>
        </w:rPr>
        <w:lastRenderedPageBreak/>
        <w:t>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3.</w:t>
      </w:r>
      <w:r>
        <w:rPr>
          <w:rFonts w:ascii="Times New Roman" w:hAnsi="Times New Roman" w:cs="Times New Roman"/>
          <w:sz w:val="12"/>
          <w:szCs w:val="12"/>
        </w:rPr>
        <w:t xml:space="preserve"> </w:t>
      </w:r>
      <w:r w:rsidRPr="00361185">
        <w:rPr>
          <w:rFonts w:ascii="Times New Roman" w:hAnsi="Times New Roman" w:cs="Times New Roman"/>
          <w:sz w:val="12"/>
          <w:szCs w:val="12"/>
        </w:rPr>
        <w:t>Опубликовать настоящее постановление в газете «Сергиевский вестник».</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4.</w:t>
      </w:r>
      <w:r>
        <w:rPr>
          <w:rFonts w:ascii="Times New Roman" w:hAnsi="Times New Roman" w:cs="Times New Roman"/>
          <w:sz w:val="12"/>
          <w:szCs w:val="12"/>
        </w:rPr>
        <w:t xml:space="preserve"> </w:t>
      </w:r>
      <w:r w:rsidRPr="00361185">
        <w:rPr>
          <w:rFonts w:ascii="Times New Roman" w:hAnsi="Times New Roman" w:cs="Times New Roman"/>
          <w:sz w:val="12"/>
          <w:szCs w:val="12"/>
        </w:rPr>
        <w:t>Настоящее Постановление вступает в силу со дня его подписания.</w:t>
      </w:r>
    </w:p>
    <w:p w:rsidR="00361185" w:rsidRPr="00361185" w:rsidRDefault="00361185" w:rsidP="00361185">
      <w:pPr>
        <w:spacing w:after="0" w:line="240" w:lineRule="auto"/>
        <w:ind w:firstLine="284"/>
        <w:jc w:val="both"/>
        <w:rPr>
          <w:rFonts w:ascii="Times New Roman" w:hAnsi="Times New Roman" w:cs="Times New Roman"/>
          <w:sz w:val="12"/>
          <w:szCs w:val="12"/>
        </w:rPr>
      </w:pPr>
      <w:r w:rsidRPr="00361185">
        <w:rPr>
          <w:rFonts w:ascii="Times New Roman" w:hAnsi="Times New Roman" w:cs="Times New Roman"/>
          <w:sz w:val="12"/>
          <w:szCs w:val="12"/>
        </w:rPr>
        <w:t>5.</w:t>
      </w:r>
      <w:r>
        <w:rPr>
          <w:rFonts w:ascii="Times New Roman" w:hAnsi="Times New Roman" w:cs="Times New Roman"/>
          <w:sz w:val="12"/>
          <w:szCs w:val="12"/>
        </w:rPr>
        <w:t xml:space="preserve"> </w:t>
      </w:r>
      <w:r w:rsidRPr="00361185">
        <w:rPr>
          <w:rFonts w:ascii="Times New Roman" w:hAnsi="Times New Roman" w:cs="Times New Roman"/>
          <w:sz w:val="12"/>
          <w:szCs w:val="12"/>
        </w:rPr>
        <w:t>Контроль за выполнением настоящего постановления оставляю за собой.</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Глава городского поселения Суходол</w:t>
      </w:r>
    </w:p>
    <w:p w:rsid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муниципального района Сергиевский</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И.О. Беседин</w:t>
      </w:r>
    </w:p>
    <w:p w:rsidR="007C5C68" w:rsidRDefault="007C5C68" w:rsidP="00FA4345">
      <w:pPr>
        <w:spacing w:after="0" w:line="240" w:lineRule="auto"/>
        <w:ind w:firstLine="284"/>
        <w:rPr>
          <w:rFonts w:ascii="Times New Roman" w:hAnsi="Times New Roman" w:cs="Times New Roman"/>
          <w:sz w:val="12"/>
          <w:szCs w:val="12"/>
        </w:rPr>
      </w:pP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Приложение № 1</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к постановлению Администрации</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городского поселения Суходол</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муниципального района Сергиевский</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Самарской области</w:t>
      </w:r>
    </w:p>
    <w:p w:rsidR="00361185" w:rsidRPr="00361185" w:rsidRDefault="00361185" w:rsidP="00361185">
      <w:pPr>
        <w:spacing w:after="0" w:line="240" w:lineRule="auto"/>
        <w:ind w:firstLine="284"/>
        <w:jc w:val="right"/>
        <w:rPr>
          <w:rFonts w:ascii="Times New Roman" w:hAnsi="Times New Roman" w:cs="Times New Roman"/>
          <w:sz w:val="12"/>
          <w:szCs w:val="12"/>
        </w:rPr>
      </w:pPr>
      <w:r w:rsidRPr="00361185">
        <w:rPr>
          <w:rFonts w:ascii="Times New Roman" w:hAnsi="Times New Roman" w:cs="Times New Roman"/>
          <w:sz w:val="12"/>
          <w:szCs w:val="12"/>
        </w:rPr>
        <w:t>от «03» июля  2023 г № 97/1</w:t>
      </w:r>
    </w:p>
    <w:p w:rsidR="00361185" w:rsidRPr="00361185" w:rsidRDefault="00361185" w:rsidP="00361185">
      <w:pPr>
        <w:spacing w:after="0" w:line="240" w:lineRule="auto"/>
        <w:ind w:firstLine="284"/>
        <w:jc w:val="center"/>
        <w:rPr>
          <w:rFonts w:ascii="Times New Roman" w:hAnsi="Times New Roman" w:cs="Times New Roman"/>
          <w:sz w:val="12"/>
          <w:szCs w:val="12"/>
        </w:rPr>
      </w:pPr>
      <w:r w:rsidRPr="00361185">
        <w:rPr>
          <w:rFonts w:ascii="Times New Roman" w:hAnsi="Times New Roman" w:cs="Times New Roman"/>
          <w:b/>
          <w:bCs/>
          <w:sz w:val="12"/>
          <w:szCs w:val="12"/>
        </w:rPr>
        <w:t>СОСТАВ</w:t>
      </w:r>
    </w:p>
    <w:p w:rsidR="00361185" w:rsidRPr="00361185" w:rsidRDefault="00361185" w:rsidP="00361185">
      <w:pPr>
        <w:spacing w:after="0" w:line="240" w:lineRule="auto"/>
        <w:ind w:firstLine="284"/>
        <w:jc w:val="center"/>
        <w:rPr>
          <w:rFonts w:ascii="Times New Roman" w:hAnsi="Times New Roman" w:cs="Times New Roman"/>
          <w:b/>
          <w:bCs/>
          <w:sz w:val="12"/>
          <w:szCs w:val="12"/>
        </w:rPr>
      </w:pPr>
      <w:r w:rsidRPr="00361185">
        <w:rPr>
          <w:rFonts w:ascii="Times New Roman" w:hAnsi="Times New Roman" w:cs="Times New Roman"/>
          <w:b/>
          <w:bCs/>
          <w:sz w:val="12"/>
          <w:szCs w:val="12"/>
        </w:rPr>
        <w:t>комиссии по подготовке проекта правил землепользования и застройки на территории  городского поселения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13"/>
        <w:gridCol w:w="919"/>
        <w:gridCol w:w="5391"/>
      </w:tblGrid>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Председатель комиссии</w:t>
            </w: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Беседин И.О.</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 xml:space="preserve">Глава городского поселения Суходол муниципального района Сергиевский </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Заместитель председателя комиссии</w:t>
            </w: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Даньшина С.А.</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Заместитель главы  городского поселения Суходол муниципального района Сергиевский</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Секретарь комиссии</w:t>
            </w: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Рогова Е.Н.</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Специалист Администрации городского поселения Суходол муниципального района Сергиевский</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 xml:space="preserve">Члены комиссии </w:t>
            </w: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Коновалов С.И.</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Абрамова Н.А.</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Ганиева С.Р.</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 xml:space="preserve">Стрельцова И.П. </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Облыгина Ю. В.</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 xml:space="preserve">Сергеева  А.А. </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Николаева О.Н.</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Семагин С.А.</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Баранов С.И..</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Депутат Собрания Представителей городского поселения  Суходол  муниципального района Сергиевский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Аксарин А.А.</w:t>
            </w:r>
          </w:p>
          <w:p w:rsidR="00361185" w:rsidRPr="00361185" w:rsidRDefault="00361185" w:rsidP="00361185">
            <w:pPr>
              <w:spacing w:after="0" w:line="240" w:lineRule="auto"/>
              <w:rPr>
                <w:rFonts w:ascii="Times New Roman" w:hAnsi="Times New Roman" w:cs="Times New Roman"/>
                <w:sz w:val="12"/>
                <w:szCs w:val="12"/>
              </w:rPr>
            </w:pP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361185" w:rsidRPr="00361185" w:rsidTr="00361185">
        <w:trPr>
          <w:trHeight w:val="20"/>
          <w:jc w:val="center"/>
        </w:trPr>
        <w:tc>
          <w:tcPr>
            <w:tcW w:w="806" w:type="pct"/>
          </w:tcPr>
          <w:p w:rsidR="00361185" w:rsidRPr="00361185" w:rsidRDefault="00361185" w:rsidP="00361185">
            <w:pPr>
              <w:spacing w:after="0" w:line="240" w:lineRule="auto"/>
              <w:rPr>
                <w:rFonts w:ascii="Times New Roman" w:hAnsi="Times New Roman" w:cs="Times New Roman"/>
                <w:sz w:val="12"/>
                <w:szCs w:val="12"/>
              </w:rPr>
            </w:pPr>
          </w:p>
        </w:tc>
        <w:tc>
          <w:tcPr>
            <w:tcW w:w="611"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 xml:space="preserve"> Крамарев А.И.</w:t>
            </w:r>
          </w:p>
        </w:tc>
        <w:tc>
          <w:tcPr>
            <w:tcW w:w="3583" w:type="pct"/>
          </w:tcPr>
          <w:p w:rsidR="00361185" w:rsidRPr="00361185" w:rsidRDefault="00361185" w:rsidP="00361185">
            <w:pPr>
              <w:spacing w:after="0" w:line="240" w:lineRule="auto"/>
              <w:rPr>
                <w:rFonts w:ascii="Times New Roman" w:hAnsi="Times New Roman" w:cs="Times New Roman"/>
                <w:sz w:val="12"/>
                <w:szCs w:val="12"/>
              </w:rPr>
            </w:pPr>
            <w:r w:rsidRPr="00361185">
              <w:rPr>
                <w:rFonts w:ascii="Times New Roman"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361185" w:rsidRPr="00361185" w:rsidRDefault="00361185" w:rsidP="00361185">
      <w:pPr>
        <w:spacing w:after="0" w:line="240" w:lineRule="auto"/>
        <w:ind w:firstLine="284"/>
        <w:rPr>
          <w:rFonts w:ascii="Times New Roman" w:hAnsi="Times New Roman" w:cs="Times New Roman"/>
          <w:sz w:val="12"/>
          <w:szCs w:val="12"/>
        </w:rPr>
      </w:pPr>
    </w:p>
    <w:p w:rsidR="00FA4345" w:rsidRDefault="00FA4345" w:rsidP="00FA4345">
      <w:pPr>
        <w:spacing w:after="0" w:line="240" w:lineRule="auto"/>
        <w:ind w:firstLine="284"/>
        <w:rPr>
          <w:rFonts w:ascii="Times New Roman" w:hAnsi="Times New Roman" w:cs="Times New Roman"/>
          <w:sz w:val="12"/>
          <w:szCs w:val="12"/>
        </w:rPr>
      </w:pPr>
    </w:p>
    <w:p w:rsidR="00FA4345" w:rsidRDefault="00FA4345" w:rsidP="00FA4345">
      <w:pPr>
        <w:spacing w:after="0" w:line="240" w:lineRule="auto"/>
        <w:ind w:firstLine="284"/>
        <w:jc w:val="center"/>
        <w:rPr>
          <w:rFonts w:ascii="Times New Roman" w:hAnsi="Times New Roman" w:cs="Times New Roman"/>
          <w:sz w:val="12"/>
          <w:szCs w:val="12"/>
        </w:rPr>
      </w:pPr>
    </w:p>
    <w:p w:rsidR="00A870E6" w:rsidRDefault="00A870E6" w:rsidP="00A870E6">
      <w:pPr>
        <w:spacing w:after="0" w:line="240" w:lineRule="auto"/>
        <w:ind w:firstLine="284"/>
        <w:jc w:val="both"/>
        <w:rPr>
          <w:rFonts w:ascii="Times New Roman" w:hAnsi="Times New Roman" w:cs="Times New Roman"/>
          <w:sz w:val="12"/>
          <w:szCs w:val="12"/>
        </w:rPr>
      </w:pPr>
    </w:p>
    <w:p w:rsidR="00325EC1" w:rsidRDefault="00325EC1" w:rsidP="00325EC1">
      <w:pPr>
        <w:spacing w:after="0" w:line="240" w:lineRule="auto"/>
        <w:ind w:firstLine="284"/>
        <w:jc w:val="center"/>
        <w:rPr>
          <w:rFonts w:ascii="Times New Roman" w:hAnsi="Times New Roman" w:cs="Times New Roman"/>
          <w:sz w:val="12"/>
          <w:szCs w:val="12"/>
        </w:rPr>
      </w:pPr>
    </w:p>
    <w:p w:rsidR="00325EC1" w:rsidRDefault="00325EC1" w:rsidP="00325EC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8B412C" w:rsidRDefault="008B412C"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tbl>
      <w:tblPr>
        <w:tblpPr w:leftFromText="180" w:rightFromText="180" w:bottomFromText="20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76D4A" w:rsidTr="00476D4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76D4A" w:rsidRDefault="000C3F07"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05.07</w:t>
            </w:r>
            <w:r w:rsidR="00476D4A">
              <w:rPr>
                <w:rFonts w:ascii="Times New Roman" w:eastAsia="Calibri" w:hAnsi="Times New Roman" w:cs="Times New Roman"/>
                <w:sz w:val="12"/>
                <w:szCs w:val="12"/>
              </w:rPr>
              <w:t>.2023г.</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p w:rsidR="008A4D60" w:rsidRPr="00AC7B54" w:rsidRDefault="008A4D60" w:rsidP="0018140A">
      <w:pPr>
        <w:spacing w:after="0" w:line="240" w:lineRule="auto"/>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33" w:rsidRDefault="00BB7033" w:rsidP="000F23DD">
      <w:pPr>
        <w:spacing w:after="0" w:line="240" w:lineRule="auto"/>
      </w:pPr>
      <w:r>
        <w:separator/>
      </w:r>
    </w:p>
  </w:endnote>
  <w:endnote w:type="continuationSeparator" w:id="0">
    <w:p w:rsidR="00BB7033" w:rsidRDefault="00BB703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33" w:rsidRDefault="00BB7033" w:rsidP="000F23DD">
      <w:pPr>
        <w:spacing w:after="0" w:line="240" w:lineRule="auto"/>
      </w:pPr>
      <w:r>
        <w:separator/>
      </w:r>
    </w:p>
  </w:footnote>
  <w:footnote w:type="continuationSeparator" w:id="0">
    <w:p w:rsidR="00BB7033" w:rsidRDefault="00BB703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A6" w:rsidRDefault="00BB7033"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5B30A6">
          <w:fldChar w:fldCharType="begin"/>
        </w:r>
        <w:r w:rsidR="005B30A6">
          <w:instrText>PAGE   \* MERGEFORMAT</w:instrText>
        </w:r>
        <w:r w:rsidR="005B30A6">
          <w:fldChar w:fldCharType="separate"/>
        </w:r>
        <w:r w:rsidR="00361185">
          <w:rPr>
            <w:noProof/>
          </w:rPr>
          <w:t>3</w:t>
        </w:r>
        <w:r w:rsidR="005B30A6">
          <w:rPr>
            <w:noProof/>
          </w:rPr>
          <w:fldChar w:fldCharType="end"/>
        </w:r>
      </w:sdtContent>
    </w:sdt>
  </w:p>
  <w:p w:rsidR="005B30A6" w:rsidRPr="00BC242D" w:rsidRDefault="005B30A6"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64E65" w:rsidRPr="00FA4345" w:rsidRDefault="000C3F07" w:rsidP="00FA4345">
    <w:pPr>
      <w:pStyle w:val="afc"/>
      <w:rPr>
        <w:rFonts w:ascii="Times New Roman" w:hAnsi="Times New Roman" w:cs="Times New Roman"/>
        <w:sz w:val="18"/>
        <w:szCs w:val="16"/>
      </w:rPr>
    </w:pPr>
    <w:r>
      <w:rPr>
        <w:rFonts w:ascii="Times New Roman" w:hAnsi="Times New Roman" w:cs="Times New Roman"/>
        <w:sz w:val="18"/>
        <w:szCs w:val="16"/>
      </w:rPr>
      <w:t>Среда, 05 июля</w:t>
    </w:r>
    <w:r w:rsidR="00BB7D91">
      <w:rPr>
        <w:rFonts w:ascii="Times New Roman" w:hAnsi="Times New Roman" w:cs="Times New Roman"/>
        <w:sz w:val="18"/>
        <w:szCs w:val="16"/>
      </w:rPr>
      <w:t xml:space="preserve"> </w:t>
    </w:r>
    <w:r w:rsidR="00C55416">
      <w:rPr>
        <w:rFonts w:ascii="Times New Roman" w:hAnsi="Times New Roman" w:cs="Times New Roman"/>
        <w:sz w:val="18"/>
        <w:szCs w:val="16"/>
      </w:rPr>
      <w:t xml:space="preserve">2023 года, </w:t>
    </w:r>
    <w:r>
      <w:rPr>
        <w:rFonts w:ascii="Times New Roman" w:hAnsi="Times New Roman" w:cs="Times New Roman"/>
        <w:sz w:val="18"/>
        <w:szCs w:val="16"/>
      </w:rPr>
      <w:t>№66(863</w:t>
    </w:r>
    <w:r w:rsidR="005B30A6">
      <w:rPr>
        <w:rFonts w:ascii="Times New Roman" w:hAnsi="Times New Roman" w:cs="Times New Roman"/>
        <w:sz w:val="18"/>
        <w:szCs w:val="16"/>
      </w:rPr>
      <w:t xml:space="preserve">)                           </w:t>
    </w:r>
    <w:r w:rsidR="005B30A6" w:rsidRPr="00BC242D">
      <w:rPr>
        <w:rFonts w:ascii="Times New Roman" w:hAnsi="Times New Roman" w:cs="Times New Roman"/>
        <w:sz w:val="18"/>
        <w:szCs w:val="16"/>
      </w:rPr>
      <w:t xml:space="preserve">                                                                                                                                                                                           </w:t>
    </w:r>
    <w:r w:rsidR="005B30A6">
      <w:rPr>
        <w:rFonts w:ascii="Times New Roman" w:hAnsi="Times New Roman" w:cs="Times New Roman"/>
        <w:sz w:val="18"/>
        <w:szCs w:val="16"/>
      </w:rPr>
      <w:t xml:space="preserve">                      </w:t>
    </w:r>
    <w:r w:rsidR="005B30A6" w:rsidRPr="00BC242D">
      <w:rPr>
        <w:rFonts w:ascii="Times New Roman" w:hAnsi="Times New Roman" w:cs="Times New Roman"/>
        <w:sz w:val="18"/>
        <w:szCs w:val="16"/>
      </w:rPr>
      <w:t>ОФИЦИАЛЬНО</w:t>
    </w:r>
    <w:r w:rsidR="005B30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A6" w:rsidRDefault="005B30A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8B6A09"/>
    <w:multiLevelType w:val="hybridMultilevel"/>
    <w:tmpl w:val="2F320842"/>
    <w:lvl w:ilvl="0" w:tplc="33B05BB2">
      <w:numFmt w:val="bullet"/>
      <w:lvlText w:val=""/>
      <w:lvlJc w:val="left"/>
      <w:pPr>
        <w:ind w:left="1042" w:hanging="360"/>
      </w:pPr>
      <w:rPr>
        <w:rFonts w:ascii="Symbol" w:eastAsia="Symbol" w:hAnsi="Symbol" w:cs="Symbol" w:hint="default"/>
        <w:w w:val="100"/>
        <w:sz w:val="24"/>
        <w:szCs w:val="24"/>
        <w:lang w:val="ru-RU" w:eastAsia="en-US" w:bidi="ar-SA"/>
      </w:rPr>
    </w:lvl>
    <w:lvl w:ilvl="1" w:tplc="48B0FB68">
      <w:numFmt w:val="bullet"/>
      <w:lvlText w:val="•"/>
      <w:lvlJc w:val="left"/>
      <w:pPr>
        <w:ind w:left="1944" w:hanging="360"/>
      </w:pPr>
      <w:rPr>
        <w:rFonts w:hint="default"/>
        <w:lang w:val="ru-RU" w:eastAsia="en-US" w:bidi="ar-SA"/>
      </w:rPr>
    </w:lvl>
    <w:lvl w:ilvl="2" w:tplc="72709736">
      <w:numFmt w:val="bullet"/>
      <w:lvlText w:val="•"/>
      <w:lvlJc w:val="left"/>
      <w:pPr>
        <w:ind w:left="2849" w:hanging="360"/>
      </w:pPr>
      <w:rPr>
        <w:rFonts w:hint="default"/>
        <w:lang w:val="ru-RU" w:eastAsia="en-US" w:bidi="ar-SA"/>
      </w:rPr>
    </w:lvl>
    <w:lvl w:ilvl="3" w:tplc="81E6C39C">
      <w:numFmt w:val="bullet"/>
      <w:lvlText w:val="•"/>
      <w:lvlJc w:val="left"/>
      <w:pPr>
        <w:ind w:left="3753" w:hanging="360"/>
      </w:pPr>
      <w:rPr>
        <w:rFonts w:hint="default"/>
        <w:lang w:val="ru-RU" w:eastAsia="en-US" w:bidi="ar-SA"/>
      </w:rPr>
    </w:lvl>
    <w:lvl w:ilvl="4" w:tplc="F1B8E6D6">
      <w:numFmt w:val="bullet"/>
      <w:lvlText w:val="•"/>
      <w:lvlJc w:val="left"/>
      <w:pPr>
        <w:ind w:left="4658" w:hanging="360"/>
      </w:pPr>
      <w:rPr>
        <w:rFonts w:hint="default"/>
        <w:lang w:val="ru-RU" w:eastAsia="en-US" w:bidi="ar-SA"/>
      </w:rPr>
    </w:lvl>
    <w:lvl w:ilvl="5" w:tplc="40C05A78">
      <w:numFmt w:val="bullet"/>
      <w:lvlText w:val="•"/>
      <w:lvlJc w:val="left"/>
      <w:pPr>
        <w:ind w:left="5563" w:hanging="360"/>
      </w:pPr>
      <w:rPr>
        <w:rFonts w:hint="default"/>
        <w:lang w:val="ru-RU" w:eastAsia="en-US" w:bidi="ar-SA"/>
      </w:rPr>
    </w:lvl>
    <w:lvl w:ilvl="6" w:tplc="02BAE202">
      <w:numFmt w:val="bullet"/>
      <w:lvlText w:val="•"/>
      <w:lvlJc w:val="left"/>
      <w:pPr>
        <w:ind w:left="6467" w:hanging="360"/>
      </w:pPr>
      <w:rPr>
        <w:rFonts w:hint="default"/>
        <w:lang w:val="ru-RU" w:eastAsia="en-US" w:bidi="ar-SA"/>
      </w:rPr>
    </w:lvl>
    <w:lvl w:ilvl="7" w:tplc="1D165CEA">
      <w:numFmt w:val="bullet"/>
      <w:lvlText w:val="•"/>
      <w:lvlJc w:val="left"/>
      <w:pPr>
        <w:ind w:left="7372" w:hanging="360"/>
      </w:pPr>
      <w:rPr>
        <w:rFonts w:hint="default"/>
        <w:lang w:val="ru-RU" w:eastAsia="en-US" w:bidi="ar-SA"/>
      </w:rPr>
    </w:lvl>
    <w:lvl w:ilvl="8" w:tplc="01EAB69A">
      <w:numFmt w:val="bullet"/>
      <w:lvlText w:val="•"/>
      <w:lvlJc w:val="left"/>
      <w:pPr>
        <w:ind w:left="8277" w:hanging="360"/>
      </w:pPr>
      <w:rPr>
        <w:rFonts w:hint="default"/>
        <w:lang w:val="ru-RU" w:eastAsia="en-US" w:bidi="ar-SA"/>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6C46CA"/>
    <w:multiLevelType w:val="multilevel"/>
    <w:tmpl w:val="619869BC"/>
    <w:lvl w:ilvl="0">
      <w:start w:val="1"/>
      <w:numFmt w:val="decimal"/>
      <w:lvlText w:val="%1"/>
      <w:lvlJc w:val="left"/>
      <w:pPr>
        <w:ind w:left="402" w:hanging="631"/>
      </w:pPr>
      <w:rPr>
        <w:rFonts w:hint="default"/>
        <w:lang w:val="ru-RU" w:eastAsia="en-US" w:bidi="ar-SA"/>
      </w:rPr>
    </w:lvl>
    <w:lvl w:ilvl="1">
      <w:start w:val="5"/>
      <w:numFmt w:val="decimal"/>
      <w:lvlText w:val="%1.%2"/>
      <w:lvlJc w:val="left"/>
      <w:pPr>
        <w:ind w:left="402" w:hanging="631"/>
      </w:pPr>
      <w:rPr>
        <w:rFonts w:hint="default"/>
        <w:lang w:val="ru-RU" w:eastAsia="en-US" w:bidi="ar-SA"/>
      </w:rPr>
    </w:lvl>
    <w:lvl w:ilvl="2">
      <w:start w:val="1"/>
      <w:numFmt w:val="decimal"/>
      <w:lvlText w:val="%1.%2.%3"/>
      <w:lvlJc w:val="left"/>
      <w:pPr>
        <w:ind w:left="402" w:hanging="631"/>
      </w:pPr>
      <w:rPr>
        <w:rFonts w:ascii="Arial" w:eastAsia="Arial" w:hAnsi="Arial" w:cs="Arial" w:hint="default"/>
        <w:b/>
        <w:bCs/>
        <w:spacing w:val="-2"/>
        <w:w w:val="100"/>
        <w:sz w:val="24"/>
        <w:szCs w:val="24"/>
        <w:lang w:val="ru-RU" w:eastAsia="en-US" w:bidi="ar-SA"/>
      </w:rPr>
    </w:lvl>
    <w:lvl w:ilvl="3">
      <w:numFmt w:val="bullet"/>
      <w:lvlText w:val="•"/>
      <w:lvlJc w:val="left"/>
      <w:pPr>
        <w:ind w:left="3317" w:hanging="631"/>
      </w:pPr>
      <w:rPr>
        <w:rFonts w:hint="default"/>
        <w:lang w:val="ru-RU" w:eastAsia="en-US" w:bidi="ar-SA"/>
      </w:rPr>
    </w:lvl>
    <w:lvl w:ilvl="4">
      <w:numFmt w:val="bullet"/>
      <w:lvlText w:val="•"/>
      <w:lvlJc w:val="left"/>
      <w:pPr>
        <w:ind w:left="4290" w:hanging="631"/>
      </w:pPr>
      <w:rPr>
        <w:rFonts w:hint="default"/>
        <w:lang w:val="ru-RU" w:eastAsia="en-US" w:bidi="ar-SA"/>
      </w:rPr>
    </w:lvl>
    <w:lvl w:ilvl="5">
      <w:numFmt w:val="bullet"/>
      <w:lvlText w:val="•"/>
      <w:lvlJc w:val="left"/>
      <w:pPr>
        <w:ind w:left="5263" w:hanging="631"/>
      </w:pPr>
      <w:rPr>
        <w:rFonts w:hint="default"/>
        <w:lang w:val="ru-RU" w:eastAsia="en-US" w:bidi="ar-SA"/>
      </w:rPr>
    </w:lvl>
    <w:lvl w:ilvl="6">
      <w:numFmt w:val="bullet"/>
      <w:lvlText w:val="•"/>
      <w:lvlJc w:val="left"/>
      <w:pPr>
        <w:ind w:left="6235" w:hanging="631"/>
      </w:pPr>
      <w:rPr>
        <w:rFonts w:hint="default"/>
        <w:lang w:val="ru-RU" w:eastAsia="en-US" w:bidi="ar-SA"/>
      </w:rPr>
    </w:lvl>
    <w:lvl w:ilvl="7">
      <w:numFmt w:val="bullet"/>
      <w:lvlText w:val="•"/>
      <w:lvlJc w:val="left"/>
      <w:pPr>
        <w:ind w:left="7208" w:hanging="631"/>
      </w:pPr>
      <w:rPr>
        <w:rFonts w:hint="default"/>
        <w:lang w:val="ru-RU" w:eastAsia="en-US" w:bidi="ar-SA"/>
      </w:rPr>
    </w:lvl>
    <w:lvl w:ilvl="8">
      <w:numFmt w:val="bullet"/>
      <w:lvlText w:val="•"/>
      <w:lvlJc w:val="left"/>
      <w:pPr>
        <w:ind w:left="8181" w:hanging="631"/>
      </w:pPr>
      <w:rPr>
        <w:rFonts w:hint="default"/>
        <w:lang w:val="ru-RU" w:eastAsia="en-US" w:bidi="ar-SA"/>
      </w:rPr>
    </w:lvl>
  </w:abstractNum>
  <w:abstractNum w:abstractNumId="48">
    <w:nsid w:val="2971191E"/>
    <w:multiLevelType w:val="hybridMultilevel"/>
    <w:tmpl w:val="ABA45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142F97"/>
    <w:multiLevelType w:val="hybridMultilevel"/>
    <w:tmpl w:val="E7924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4E13FB"/>
    <w:multiLevelType w:val="multilevel"/>
    <w:tmpl w:val="117E6BA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A1D78F0"/>
    <w:multiLevelType w:val="multilevel"/>
    <w:tmpl w:val="6E567B82"/>
    <w:lvl w:ilvl="0">
      <w:start w:val="1"/>
      <w:numFmt w:val="decimal"/>
      <w:lvlText w:val="%1."/>
      <w:lvlJc w:val="left"/>
      <w:pPr>
        <w:ind w:left="1082" w:hanging="360"/>
      </w:pPr>
      <w:rPr>
        <w:rFonts w:ascii="Arial MT" w:eastAsia="Arial MT" w:hAnsi="Arial MT" w:cs="Arial MT" w:hint="default"/>
        <w:w w:val="100"/>
        <w:sz w:val="24"/>
        <w:szCs w:val="24"/>
        <w:lang w:val="ru-RU" w:eastAsia="en-US" w:bidi="ar-SA"/>
      </w:rPr>
    </w:lvl>
    <w:lvl w:ilvl="1">
      <w:start w:val="1"/>
      <w:numFmt w:val="decimal"/>
      <w:lvlText w:val="%1.%2"/>
      <w:lvlJc w:val="left"/>
      <w:pPr>
        <w:ind w:left="122" w:hanging="670"/>
        <w:jc w:val="right"/>
      </w:pPr>
      <w:rPr>
        <w:rFonts w:ascii="Arial" w:eastAsia="Arial" w:hAnsi="Arial" w:cs="Arial" w:hint="default"/>
        <w:b/>
        <w:bCs/>
        <w:w w:val="99"/>
        <w:sz w:val="24"/>
        <w:szCs w:val="24"/>
        <w:lang w:val="ru-RU" w:eastAsia="en-US" w:bidi="ar-SA"/>
      </w:rPr>
    </w:lvl>
    <w:lvl w:ilvl="2">
      <w:numFmt w:val="bullet"/>
      <w:lvlText w:val="•"/>
      <w:lvlJc w:val="left"/>
      <w:pPr>
        <w:ind w:left="2027" w:hanging="670"/>
      </w:pPr>
      <w:rPr>
        <w:rFonts w:hint="default"/>
        <w:lang w:val="ru-RU" w:eastAsia="en-US" w:bidi="ar-SA"/>
      </w:rPr>
    </w:lvl>
    <w:lvl w:ilvl="3">
      <w:numFmt w:val="bullet"/>
      <w:lvlText w:val="•"/>
      <w:lvlJc w:val="left"/>
      <w:pPr>
        <w:ind w:left="2974" w:hanging="670"/>
      </w:pPr>
      <w:rPr>
        <w:rFonts w:hint="default"/>
        <w:lang w:val="ru-RU" w:eastAsia="en-US" w:bidi="ar-SA"/>
      </w:rPr>
    </w:lvl>
    <w:lvl w:ilvl="4">
      <w:numFmt w:val="bullet"/>
      <w:lvlText w:val="•"/>
      <w:lvlJc w:val="left"/>
      <w:pPr>
        <w:ind w:left="3922" w:hanging="670"/>
      </w:pPr>
      <w:rPr>
        <w:rFonts w:hint="default"/>
        <w:lang w:val="ru-RU" w:eastAsia="en-US" w:bidi="ar-SA"/>
      </w:rPr>
    </w:lvl>
    <w:lvl w:ilvl="5">
      <w:numFmt w:val="bullet"/>
      <w:lvlText w:val="•"/>
      <w:lvlJc w:val="left"/>
      <w:pPr>
        <w:ind w:left="4869" w:hanging="670"/>
      </w:pPr>
      <w:rPr>
        <w:rFonts w:hint="default"/>
        <w:lang w:val="ru-RU" w:eastAsia="en-US" w:bidi="ar-SA"/>
      </w:rPr>
    </w:lvl>
    <w:lvl w:ilvl="6">
      <w:numFmt w:val="bullet"/>
      <w:lvlText w:val="•"/>
      <w:lvlJc w:val="left"/>
      <w:pPr>
        <w:ind w:left="5816" w:hanging="670"/>
      </w:pPr>
      <w:rPr>
        <w:rFonts w:hint="default"/>
        <w:lang w:val="ru-RU" w:eastAsia="en-US" w:bidi="ar-SA"/>
      </w:rPr>
    </w:lvl>
    <w:lvl w:ilvl="7">
      <w:numFmt w:val="bullet"/>
      <w:lvlText w:val="•"/>
      <w:lvlJc w:val="left"/>
      <w:pPr>
        <w:ind w:left="6764" w:hanging="670"/>
      </w:pPr>
      <w:rPr>
        <w:rFonts w:hint="default"/>
        <w:lang w:val="ru-RU" w:eastAsia="en-US" w:bidi="ar-SA"/>
      </w:rPr>
    </w:lvl>
    <w:lvl w:ilvl="8">
      <w:numFmt w:val="bullet"/>
      <w:lvlText w:val="•"/>
      <w:lvlJc w:val="left"/>
      <w:pPr>
        <w:ind w:left="7711" w:hanging="670"/>
      </w:pPr>
      <w:rPr>
        <w:rFonts w:hint="default"/>
        <w:lang w:val="ru-RU" w:eastAsia="en-US" w:bidi="ar-SA"/>
      </w:rPr>
    </w:lvl>
  </w:abstractNum>
  <w:abstractNum w:abstractNumId="66">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7">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8">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9">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440CA2"/>
    <w:multiLevelType w:val="singleLevel"/>
    <w:tmpl w:val="2CAC0CE6"/>
    <w:lvl w:ilvl="0">
      <w:start w:val="1"/>
      <w:numFmt w:val="decimal"/>
      <w:pStyle w:val="ae"/>
      <w:lvlText w:val="%1)"/>
      <w:lvlJc w:val="left"/>
      <w:pPr>
        <w:tabs>
          <w:tab w:val="num" w:pos="1071"/>
        </w:tabs>
        <w:ind w:left="0" w:firstLine="709"/>
      </w:pPr>
    </w:lvl>
  </w:abstractNum>
  <w:abstractNum w:abstractNumId="7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BE9117A"/>
    <w:multiLevelType w:val="multilevel"/>
    <w:tmpl w:val="C3C4B872"/>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5">
    <w:nsid w:val="6CDF0750"/>
    <w:multiLevelType w:val="hybridMultilevel"/>
    <w:tmpl w:val="7576B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2"/>
  </w:num>
  <w:num w:numId="3">
    <w:abstractNumId w:val="28"/>
  </w:num>
  <w:num w:numId="4">
    <w:abstractNumId w:val="58"/>
  </w:num>
  <w:num w:numId="5">
    <w:abstractNumId w:val="8"/>
  </w:num>
  <w:num w:numId="6">
    <w:abstractNumId w:val="80"/>
  </w:num>
  <w:num w:numId="7">
    <w:abstractNumId w:val="83"/>
  </w:num>
  <w:num w:numId="8">
    <w:abstractNumId w:val="49"/>
  </w:num>
  <w:num w:numId="9">
    <w:abstractNumId w:val="64"/>
  </w:num>
  <w:num w:numId="10">
    <w:abstractNumId w:val="4"/>
  </w:num>
  <w:num w:numId="11">
    <w:abstractNumId w:val="35"/>
  </w:num>
  <w:num w:numId="12">
    <w:abstractNumId w:val="7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1"/>
  </w:num>
  <w:num w:numId="20">
    <w:abstractNumId w:val="59"/>
  </w:num>
  <w:num w:numId="21">
    <w:abstractNumId w:val="7"/>
  </w:num>
  <w:num w:numId="22">
    <w:abstractNumId w:val="92"/>
  </w:num>
  <w:num w:numId="23">
    <w:abstractNumId w:val="81"/>
  </w:num>
  <w:num w:numId="24">
    <w:abstractNumId w:val="44"/>
  </w:num>
  <w:num w:numId="25">
    <w:abstractNumId w:val="37"/>
  </w:num>
  <w:num w:numId="26">
    <w:abstractNumId w:val="77"/>
  </w:num>
  <w:num w:numId="27">
    <w:abstractNumId w:val="51"/>
  </w:num>
  <w:num w:numId="28">
    <w:abstractNumId w:val="94"/>
  </w:num>
  <w:num w:numId="29">
    <w:abstractNumId w:val="36"/>
  </w:num>
  <w:num w:numId="30">
    <w:abstractNumId w:val="88"/>
  </w:num>
  <w:num w:numId="31">
    <w:abstractNumId w:val="38"/>
  </w:num>
  <w:num w:numId="32">
    <w:abstractNumId w:val="61"/>
  </w:num>
  <w:num w:numId="33">
    <w:abstractNumId w:val="89"/>
  </w:num>
  <w:num w:numId="34">
    <w:abstractNumId w:val="87"/>
  </w:num>
  <w:num w:numId="35">
    <w:abstractNumId w:val="40"/>
  </w:num>
  <w:num w:numId="36">
    <w:abstractNumId w:val="54"/>
  </w:num>
  <w:num w:numId="37">
    <w:abstractNumId w:val="63"/>
  </w:num>
  <w:num w:numId="38">
    <w:abstractNumId w:val="29"/>
  </w:num>
  <w:num w:numId="39">
    <w:abstractNumId w:val="56"/>
  </w:num>
  <w:num w:numId="40">
    <w:abstractNumId w:val="42"/>
  </w:num>
  <w:num w:numId="41">
    <w:abstractNumId w:val="76"/>
  </w:num>
  <w:num w:numId="42">
    <w:abstractNumId w:val="90"/>
  </w:num>
  <w:num w:numId="43">
    <w:abstractNumId w:val="33"/>
  </w:num>
  <w:num w:numId="44">
    <w:abstractNumId w:val="79"/>
  </w:num>
  <w:num w:numId="45">
    <w:abstractNumId w:val="74"/>
  </w:num>
  <w:num w:numId="46">
    <w:abstractNumId w:val="60"/>
  </w:num>
  <w:num w:numId="47">
    <w:abstractNumId w:val="62"/>
  </w:num>
  <w:num w:numId="48">
    <w:abstractNumId w:val="43"/>
  </w:num>
  <w:num w:numId="49">
    <w:abstractNumId w:val="53"/>
  </w:num>
  <w:num w:numId="50">
    <w:abstractNumId w:val="34"/>
  </w:num>
  <w:num w:numId="51">
    <w:abstractNumId w:val="30"/>
  </w:num>
  <w:num w:numId="52">
    <w:abstractNumId w:val="7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num>
  <w:num w:numId="57">
    <w:abstractNumId w:val="41"/>
  </w:num>
  <w:num w:numId="58">
    <w:abstractNumId w:val="39"/>
  </w:num>
  <w:num w:numId="59">
    <w:abstractNumId w:val="75"/>
  </w:num>
  <w:num w:numId="60">
    <w:abstractNumId w:val="70"/>
  </w:num>
  <w:num w:numId="61">
    <w:abstractNumId w:val="46"/>
  </w:num>
  <w:num w:numId="62">
    <w:abstractNumId w:val="78"/>
  </w:num>
  <w:num w:numId="63">
    <w:abstractNumId w:val="45"/>
  </w:num>
  <w:num w:numId="64">
    <w:abstractNumId w:val="32"/>
  </w:num>
  <w:num w:numId="65">
    <w:abstractNumId w:val="50"/>
  </w:num>
  <w:num w:numId="66">
    <w:abstractNumId w:val="82"/>
  </w:num>
  <w:num w:numId="67">
    <w:abstractNumId w:val="47"/>
  </w:num>
  <w:num w:numId="68">
    <w:abstractNumId w:val="65"/>
  </w:num>
  <w:num w:numId="69">
    <w:abstractNumId w:val="31"/>
  </w:num>
  <w:num w:numId="70">
    <w:abstractNumId w:val="84"/>
  </w:num>
  <w:num w:numId="71">
    <w:abstractNumId w:val="11"/>
  </w:num>
  <w:num w:numId="72">
    <w:abstractNumId w:val="55"/>
  </w:num>
  <w:num w:numId="73">
    <w:abstractNumId w:val="57"/>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295"/>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185"/>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1FFF"/>
    <w:rsid w:val="00582038"/>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33"/>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E54E6D-D912-4843-AC34-9D96652E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2C56-E544-4DED-870A-282EE3E8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39568</TotalTime>
  <Pages>8</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58</cp:revision>
  <cp:lastPrinted>2023-06-29T07:30:00Z</cp:lastPrinted>
  <dcterms:created xsi:type="dcterms:W3CDTF">2022-02-09T06:24:00Z</dcterms:created>
  <dcterms:modified xsi:type="dcterms:W3CDTF">2023-11-23T04:07:00Z</dcterms:modified>
</cp:coreProperties>
</file>